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5D" w:rsidRPr="00D5095D" w:rsidRDefault="00D5095D" w:rsidP="00D5095D">
      <w:pPr>
        <w:jc w:val="right"/>
      </w:pPr>
      <w:r w:rsidRPr="00D5095D">
        <w:t>Приложение</w:t>
      </w:r>
    </w:p>
    <w:p w:rsidR="00D5095D" w:rsidRPr="00D5095D" w:rsidRDefault="00D5095D" w:rsidP="00D5095D">
      <w:pPr>
        <w:jc w:val="right"/>
      </w:pPr>
      <w:r w:rsidRPr="00D5095D">
        <w:t>к решению Думы</w:t>
      </w:r>
    </w:p>
    <w:p w:rsidR="00D5095D" w:rsidRPr="00D5095D" w:rsidRDefault="00D5095D" w:rsidP="00D5095D">
      <w:pPr>
        <w:jc w:val="right"/>
      </w:pPr>
      <w:r w:rsidRPr="00D5095D">
        <w:t>городского округа</w:t>
      </w:r>
    </w:p>
    <w:p w:rsidR="00D5095D" w:rsidRPr="00D5095D" w:rsidRDefault="00D5095D" w:rsidP="00D5095D">
      <w:pPr>
        <w:jc w:val="right"/>
      </w:pPr>
      <w:r w:rsidRPr="00D5095D">
        <w:t>от 07.02.2024 года № 28/1</w:t>
      </w:r>
      <w:r w:rsidRPr="00D5095D">
        <w:t>6</w:t>
      </w:r>
    </w:p>
    <w:p w:rsidR="00D5095D" w:rsidRPr="00D5095D" w:rsidRDefault="00D5095D" w:rsidP="00D5095D">
      <w:pPr>
        <w:jc w:val="center"/>
        <w:rPr>
          <w:b/>
        </w:rPr>
      </w:pPr>
    </w:p>
    <w:p w:rsidR="00BB79F6" w:rsidRPr="00D5095D" w:rsidRDefault="00BB79F6" w:rsidP="00D5095D">
      <w:pPr>
        <w:jc w:val="center"/>
        <w:rPr>
          <w:b/>
        </w:rPr>
      </w:pPr>
      <w:proofErr w:type="gramStart"/>
      <w:r w:rsidRPr="00D5095D">
        <w:rPr>
          <w:b/>
        </w:rPr>
        <w:t>О  Т</w:t>
      </w:r>
      <w:proofErr w:type="gramEnd"/>
      <w:r w:rsidRPr="00D5095D">
        <w:rPr>
          <w:b/>
        </w:rPr>
        <w:t xml:space="preserve">  Ч  Ё  Т</w:t>
      </w:r>
    </w:p>
    <w:p w:rsidR="00BB79F6" w:rsidRPr="00D5095D" w:rsidRDefault="00BB79F6" w:rsidP="00D5095D">
      <w:pPr>
        <w:jc w:val="center"/>
        <w:rPr>
          <w:b/>
        </w:rPr>
      </w:pPr>
      <w:r w:rsidRPr="00D5095D">
        <w:rPr>
          <w:b/>
        </w:rPr>
        <w:t xml:space="preserve">о работе Контрольного органа городского </w:t>
      </w:r>
      <w:proofErr w:type="gramStart"/>
      <w:r w:rsidRPr="00D5095D">
        <w:rPr>
          <w:b/>
        </w:rPr>
        <w:t>округа</w:t>
      </w:r>
      <w:proofErr w:type="gramEnd"/>
      <w:r w:rsidRPr="00D5095D">
        <w:rPr>
          <w:b/>
        </w:rPr>
        <w:t xml:space="preserve"> ЗАТО Свободный в 202</w:t>
      </w:r>
      <w:r w:rsidR="008B716F" w:rsidRPr="00D5095D">
        <w:rPr>
          <w:b/>
        </w:rPr>
        <w:t>3</w:t>
      </w:r>
      <w:r w:rsidRPr="00D5095D">
        <w:rPr>
          <w:b/>
        </w:rPr>
        <w:t xml:space="preserve"> году</w:t>
      </w:r>
    </w:p>
    <w:p w:rsidR="00BB79F6" w:rsidRPr="00D5095D" w:rsidRDefault="00BB79F6" w:rsidP="00D5095D">
      <w:pPr>
        <w:jc w:val="center"/>
        <w:rPr>
          <w:b/>
        </w:rPr>
      </w:pPr>
    </w:p>
    <w:p w:rsidR="00BB79F6" w:rsidRPr="00D5095D" w:rsidRDefault="00D5095D" w:rsidP="00D5095D">
      <w:pPr>
        <w:pStyle w:val="a3"/>
        <w:tabs>
          <w:tab w:val="left" w:pos="3420"/>
        </w:tabs>
        <w:spacing w:before="0" w:beforeAutospacing="0" w:after="0" w:afterAutospacing="0"/>
        <w:ind w:left="709"/>
        <w:jc w:val="center"/>
      </w:pPr>
      <w:r>
        <w:rPr>
          <w:b/>
          <w:bCs/>
        </w:rPr>
        <w:t xml:space="preserve">1. </w:t>
      </w:r>
      <w:r w:rsidR="00BB79F6" w:rsidRPr="00D5095D">
        <w:rPr>
          <w:b/>
          <w:bCs/>
        </w:rPr>
        <w:t>Вводные положения.</w:t>
      </w:r>
    </w:p>
    <w:p w:rsidR="00BB79F6" w:rsidRPr="00D5095D" w:rsidRDefault="00BB79F6" w:rsidP="00D5095D">
      <w:pPr>
        <w:pStyle w:val="a3"/>
        <w:spacing w:before="0" w:beforeAutospacing="0" w:after="0" w:afterAutospacing="0"/>
        <w:ind w:firstLine="709"/>
        <w:jc w:val="both"/>
      </w:pPr>
      <w:r w:rsidRPr="00D5095D">
        <w:t xml:space="preserve">Компетенция Контрольного органа городского </w:t>
      </w:r>
      <w:proofErr w:type="gramStart"/>
      <w:r w:rsidRPr="00D5095D">
        <w:t>округа</w:t>
      </w:r>
      <w:proofErr w:type="gramEnd"/>
      <w:r w:rsidRPr="00D5095D">
        <w:t xml:space="preserve"> ЗАТО Свободный (далее – Контрольный орган) определена следующими документами:</w:t>
      </w:r>
    </w:p>
    <w:p w:rsidR="00BB79F6" w:rsidRPr="00D5095D" w:rsidRDefault="00BB79F6" w:rsidP="00D5095D">
      <w:pPr>
        <w:pStyle w:val="a3"/>
        <w:spacing w:before="0" w:beforeAutospacing="0" w:after="0" w:afterAutospacing="0"/>
        <w:ind w:firstLine="709"/>
        <w:jc w:val="both"/>
      </w:pPr>
      <w:r w:rsidRPr="00D5095D">
        <w:t>- Бюджетным кодексом Российской Федерации;</w:t>
      </w:r>
    </w:p>
    <w:p w:rsidR="00BB79F6" w:rsidRPr="00D5095D" w:rsidRDefault="00BB79F6" w:rsidP="00D5095D">
      <w:pPr>
        <w:pStyle w:val="a3"/>
        <w:spacing w:before="0" w:beforeAutospacing="0" w:after="0" w:afterAutospacing="0"/>
        <w:ind w:firstLine="709"/>
        <w:jc w:val="both"/>
      </w:pPr>
      <w:r w:rsidRPr="00D5095D">
        <w:t>- Федеральным законом от 06.10.2003 № 131-ФЗ «Об общих принципах организации местного самоуправления в Российской Федерации»;</w:t>
      </w:r>
    </w:p>
    <w:p w:rsidR="00BB79F6" w:rsidRPr="00D5095D" w:rsidRDefault="00BB79F6" w:rsidP="00D5095D">
      <w:pPr>
        <w:pStyle w:val="a3"/>
        <w:spacing w:before="0" w:beforeAutospacing="0" w:after="0" w:afterAutospacing="0"/>
        <w:ind w:firstLine="709"/>
        <w:jc w:val="both"/>
      </w:pPr>
      <w:r w:rsidRPr="00D5095D">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B79F6" w:rsidRPr="00D5095D" w:rsidRDefault="00BB79F6" w:rsidP="00D5095D">
      <w:pPr>
        <w:pStyle w:val="a3"/>
        <w:spacing w:before="0" w:beforeAutospacing="0" w:after="0" w:afterAutospacing="0"/>
        <w:ind w:firstLine="709"/>
        <w:jc w:val="both"/>
      </w:pPr>
      <w:r w:rsidRPr="00D5095D">
        <w:t>- Законом Свердловской области от 12.07.2011 года № 62-ОЗ «О счетной палате Свердловской области и контрольно-счетных органах муниципальных образований, расположенных на территории Свердловской области»;</w:t>
      </w:r>
    </w:p>
    <w:p w:rsidR="00BB79F6" w:rsidRPr="00D5095D" w:rsidRDefault="00BB79F6" w:rsidP="00D5095D">
      <w:pPr>
        <w:pStyle w:val="a3"/>
        <w:spacing w:before="0" w:beforeAutospacing="0" w:after="0" w:afterAutospacing="0"/>
        <w:ind w:firstLine="709"/>
        <w:jc w:val="both"/>
      </w:pPr>
      <w:r w:rsidRPr="00D5095D">
        <w:t xml:space="preserve">- Уставом городского </w:t>
      </w:r>
      <w:proofErr w:type="gramStart"/>
      <w:r w:rsidRPr="00D5095D">
        <w:t>округа</w:t>
      </w:r>
      <w:proofErr w:type="gramEnd"/>
      <w:r w:rsidRPr="00D5095D">
        <w:t xml:space="preserve"> ЗАТО Свободный (далее - Устав городского округа),</w:t>
      </w:r>
    </w:p>
    <w:p w:rsidR="00BB79F6" w:rsidRPr="00D5095D" w:rsidRDefault="00BB79F6" w:rsidP="00D5095D">
      <w:pPr>
        <w:pStyle w:val="a3"/>
        <w:spacing w:before="0" w:beforeAutospacing="0" w:after="0" w:afterAutospacing="0"/>
        <w:ind w:firstLine="709"/>
        <w:jc w:val="both"/>
      </w:pPr>
      <w:r w:rsidRPr="00D5095D">
        <w:t xml:space="preserve">- Положением «О бюджетном процессе в городском </w:t>
      </w:r>
      <w:proofErr w:type="gramStart"/>
      <w:r w:rsidRPr="00D5095D">
        <w:t>округе</w:t>
      </w:r>
      <w:proofErr w:type="gramEnd"/>
      <w:r w:rsidRPr="00D5095D">
        <w:t xml:space="preserve"> ЗАТО Свободный</w:t>
      </w:r>
      <w:r w:rsidR="00D77312" w:rsidRPr="00D5095D">
        <w:t xml:space="preserve"> Свердловской области</w:t>
      </w:r>
      <w:r w:rsidRPr="00D5095D">
        <w:t xml:space="preserve">» (далее – Положение о бюджетном процессе), утвержденным решением Думы городского округа от </w:t>
      </w:r>
      <w:r w:rsidR="00D77312" w:rsidRPr="00D5095D">
        <w:t>23.03</w:t>
      </w:r>
      <w:r w:rsidRPr="00D5095D">
        <w:t>.20</w:t>
      </w:r>
      <w:r w:rsidR="00D77312" w:rsidRPr="00D5095D">
        <w:t>22</w:t>
      </w:r>
      <w:r w:rsidRPr="00D5095D">
        <w:t xml:space="preserve"> г. № </w:t>
      </w:r>
      <w:r w:rsidR="00D77312" w:rsidRPr="00D5095D">
        <w:t>10</w:t>
      </w:r>
      <w:r w:rsidRPr="00D5095D">
        <w:t>/8;</w:t>
      </w:r>
    </w:p>
    <w:p w:rsidR="00BB79F6" w:rsidRPr="00D5095D" w:rsidRDefault="00BB79F6" w:rsidP="00D5095D">
      <w:pPr>
        <w:pStyle w:val="a3"/>
        <w:spacing w:before="0" w:beforeAutospacing="0" w:after="0" w:afterAutospacing="0"/>
        <w:ind w:firstLine="709"/>
        <w:jc w:val="both"/>
      </w:pPr>
      <w:r w:rsidRPr="00D5095D">
        <w:t xml:space="preserve">- Положением «О Контрольном органе городского </w:t>
      </w:r>
      <w:proofErr w:type="gramStart"/>
      <w:r w:rsidRPr="00D5095D">
        <w:t>округа</w:t>
      </w:r>
      <w:proofErr w:type="gramEnd"/>
      <w:r w:rsidRPr="00D5095D">
        <w:t xml:space="preserve"> ЗАТО Свободный</w:t>
      </w:r>
      <w:r w:rsidR="009A136E" w:rsidRPr="00D5095D">
        <w:t xml:space="preserve"> Свердловской области</w:t>
      </w:r>
      <w:r w:rsidRPr="00D5095D">
        <w:t>», утвержденным решением Думы городского округа от 2</w:t>
      </w:r>
      <w:r w:rsidR="009A136E" w:rsidRPr="00D5095D">
        <w:t xml:space="preserve">6.01.2022 </w:t>
      </w:r>
      <w:r w:rsidRPr="00D5095D">
        <w:t xml:space="preserve">года № </w:t>
      </w:r>
      <w:r w:rsidR="009A136E" w:rsidRPr="00D5095D">
        <w:t>5</w:t>
      </w:r>
      <w:r w:rsidRPr="00D5095D">
        <w:t>/9 (далее - Положение о Контрольном органе);</w:t>
      </w:r>
    </w:p>
    <w:p w:rsidR="00BB79F6" w:rsidRPr="00D5095D" w:rsidRDefault="00BB79F6" w:rsidP="00D5095D">
      <w:pPr>
        <w:pStyle w:val="a3"/>
        <w:spacing w:before="0" w:beforeAutospacing="0" w:after="0" w:afterAutospacing="0"/>
        <w:ind w:firstLine="709"/>
        <w:jc w:val="both"/>
      </w:pPr>
      <w:r w:rsidRPr="00D5095D">
        <w:t xml:space="preserve">- Стандартом организации деятельности внешнего муниципального финансового контроля «Подготовка отчета о деятельности контрольного органа городского </w:t>
      </w:r>
      <w:proofErr w:type="gramStart"/>
      <w:r w:rsidRPr="00D5095D">
        <w:t>округа</w:t>
      </w:r>
      <w:proofErr w:type="gramEnd"/>
      <w:r w:rsidRPr="00D5095D">
        <w:t xml:space="preserve"> ЗАТО Свободный», утвержденным председателем Контрольного органа от 15.02.2016 года № 12 (далее – Стандарт).</w:t>
      </w:r>
    </w:p>
    <w:p w:rsidR="00BB79F6" w:rsidRPr="00D5095D" w:rsidRDefault="00BB79F6" w:rsidP="00D5095D">
      <w:pPr>
        <w:pStyle w:val="a3"/>
        <w:spacing w:before="0" w:beforeAutospacing="0" w:after="0" w:afterAutospacing="0"/>
        <w:ind w:firstLine="709"/>
        <w:jc w:val="both"/>
      </w:pPr>
      <w:r w:rsidRPr="00D5095D">
        <w:t>В соответствии со статьёй 38 Федерального закона от 06.10.2003 года № 131-ФЗ, статьёй 3 Федерального закона от 07.02.2011 года № 6-ФЗ и статьёй 31 Устава городского округа: Контрольный орган является постоянно действующим органом местного самоуправления, уполномоченным в области внешнего муниципального финансового контроля, формируемым Думой городского округа и ей подотчетным.</w:t>
      </w:r>
    </w:p>
    <w:p w:rsidR="00BB79F6" w:rsidRPr="00D5095D" w:rsidRDefault="00BB79F6" w:rsidP="00D5095D">
      <w:pPr>
        <w:pStyle w:val="a3"/>
        <w:spacing w:before="0" w:beforeAutospacing="0" w:after="0" w:afterAutospacing="0"/>
        <w:ind w:firstLine="709"/>
        <w:jc w:val="both"/>
      </w:pPr>
      <w:r w:rsidRPr="00D5095D">
        <w:t xml:space="preserve">В соответствии со статьями 152, 157 Бюджетного кодекса Российской Федерации, </w:t>
      </w:r>
      <w:r w:rsidR="009E2309" w:rsidRPr="00D5095D">
        <w:t xml:space="preserve">статьей 4, пунктом 4 </w:t>
      </w:r>
      <w:r w:rsidRPr="00D5095D">
        <w:t>статьи 5 Положения о бюджетном процессе – Контрольный орган является участником бюджетного процесса, обладающим бюджетными полномочиями.</w:t>
      </w:r>
    </w:p>
    <w:p w:rsidR="00BB79F6" w:rsidRPr="00D5095D" w:rsidRDefault="00BB79F6" w:rsidP="00D5095D">
      <w:pPr>
        <w:pStyle w:val="a3"/>
        <w:spacing w:before="0" w:beforeAutospacing="0" w:after="0" w:afterAutospacing="0"/>
        <w:ind w:firstLine="709"/>
        <w:jc w:val="both"/>
      </w:pPr>
      <w:r w:rsidRPr="00D5095D">
        <w:t>Внешний муниципальный финансовый контроль осуществляется Контрольным органом в форме контрольных и экспертно-аналитических мероприятий и обеспечивает единую систему финансового контроля, которая предусматривает: предварительный и последующий контроль за исполнением местного бюджета.</w:t>
      </w:r>
    </w:p>
    <w:p w:rsidR="00BB79F6" w:rsidRPr="00D5095D" w:rsidRDefault="00BB79F6" w:rsidP="00D5095D">
      <w:pPr>
        <w:pStyle w:val="a3"/>
        <w:spacing w:before="0" w:beforeAutospacing="0" w:after="0" w:afterAutospacing="0"/>
        <w:ind w:firstLine="709"/>
        <w:jc w:val="both"/>
      </w:pPr>
    </w:p>
    <w:p w:rsidR="00BB79F6" w:rsidRPr="00D5095D" w:rsidRDefault="00D5095D" w:rsidP="00D5095D">
      <w:pPr>
        <w:pStyle w:val="a3"/>
        <w:spacing w:before="0" w:beforeAutospacing="0" w:after="0" w:afterAutospacing="0"/>
        <w:ind w:left="360"/>
        <w:jc w:val="center"/>
        <w:rPr>
          <w:b/>
          <w:bCs/>
        </w:rPr>
      </w:pPr>
      <w:r>
        <w:rPr>
          <w:b/>
          <w:bCs/>
        </w:rPr>
        <w:t xml:space="preserve">2. </w:t>
      </w:r>
      <w:r w:rsidR="00BB79F6" w:rsidRPr="00D5095D">
        <w:rPr>
          <w:b/>
          <w:bCs/>
        </w:rPr>
        <w:t>Основные направления деятельности Контрольного органа в 202</w:t>
      </w:r>
      <w:r w:rsidR="009D54EE" w:rsidRPr="00D5095D">
        <w:rPr>
          <w:b/>
          <w:bCs/>
        </w:rPr>
        <w:t>3</w:t>
      </w:r>
      <w:r w:rsidR="00BB79F6" w:rsidRPr="00D5095D">
        <w:rPr>
          <w:b/>
          <w:bCs/>
        </w:rPr>
        <w:t xml:space="preserve"> году.</w:t>
      </w:r>
    </w:p>
    <w:p w:rsidR="00BB79F6" w:rsidRPr="00D5095D" w:rsidRDefault="00BB79F6" w:rsidP="00D5095D">
      <w:pPr>
        <w:pStyle w:val="a3"/>
        <w:spacing w:before="0" w:beforeAutospacing="0" w:after="0" w:afterAutospacing="0"/>
        <w:jc w:val="center"/>
        <w:rPr>
          <w:b/>
          <w:bCs/>
        </w:rPr>
      </w:pPr>
      <w:r w:rsidRPr="00D5095D">
        <w:rPr>
          <w:b/>
          <w:bCs/>
        </w:rPr>
        <w:t>Итоги работы контрольной и экспертно-аналитической деятельности.</w:t>
      </w:r>
    </w:p>
    <w:p w:rsidR="00BB79F6" w:rsidRPr="00D5095D" w:rsidRDefault="00BB79F6" w:rsidP="00D5095D">
      <w:pPr>
        <w:pStyle w:val="a3"/>
        <w:spacing w:before="0" w:beforeAutospacing="0" w:after="0" w:afterAutospacing="0"/>
        <w:ind w:firstLine="709"/>
        <w:jc w:val="center"/>
        <w:rPr>
          <w:b/>
          <w:bCs/>
        </w:rPr>
      </w:pPr>
    </w:p>
    <w:p w:rsidR="00BB79F6" w:rsidRPr="00D5095D" w:rsidRDefault="00BB79F6" w:rsidP="00D5095D">
      <w:pPr>
        <w:autoSpaceDE w:val="0"/>
        <w:autoSpaceDN w:val="0"/>
        <w:adjustRightInd w:val="0"/>
        <w:ind w:firstLine="709"/>
        <w:jc w:val="both"/>
        <w:outlineLvl w:val="1"/>
      </w:pPr>
      <w:r w:rsidRPr="00D5095D">
        <w:t>В 202</w:t>
      </w:r>
      <w:r w:rsidR="009D54EE" w:rsidRPr="00D5095D">
        <w:t>3</w:t>
      </w:r>
      <w:r w:rsidRPr="00D5095D">
        <w:t xml:space="preserve"> году Контрольный орган строил свою работу в соответствии с Планом работы Контрольного органа на 20</w:t>
      </w:r>
      <w:r w:rsidR="009D54EE" w:rsidRPr="00D5095D">
        <w:t>23</w:t>
      </w:r>
      <w:r w:rsidRPr="00D5095D">
        <w:t xml:space="preserve"> год, утвержденным распоряжением председателя Контрольного органа от </w:t>
      </w:r>
      <w:r w:rsidR="00236C28" w:rsidRPr="00D5095D">
        <w:t>2</w:t>
      </w:r>
      <w:r w:rsidR="009D54EE" w:rsidRPr="00D5095D">
        <w:t>1</w:t>
      </w:r>
      <w:r w:rsidRPr="00D5095D">
        <w:t>.12.202</w:t>
      </w:r>
      <w:r w:rsidR="009D54EE" w:rsidRPr="00D5095D">
        <w:t>2</w:t>
      </w:r>
      <w:r w:rsidRPr="00D5095D">
        <w:t xml:space="preserve">г. № </w:t>
      </w:r>
      <w:r w:rsidR="009D54EE" w:rsidRPr="00D5095D">
        <w:t>65</w:t>
      </w:r>
      <w:r w:rsidRPr="00D5095D">
        <w:t xml:space="preserve"> (в редакции от </w:t>
      </w:r>
      <w:r w:rsidR="00BF73A7" w:rsidRPr="00D5095D">
        <w:t>20.10.2023</w:t>
      </w:r>
      <w:r w:rsidRPr="00D5095D">
        <w:t xml:space="preserve"> № </w:t>
      </w:r>
      <w:r w:rsidR="00BF73A7" w:rsidRPr="00D5095D">
        <w:t>23</w:t>
      </w:r>
      <w:r w:rsidRPr="00D5095D">
        <w:t>).</w:t>
      </w:r>
    </w:p>
    <w:p w:rsidR="0053697C" w:rsidRPr="00D5095D" w:rsidRDefault="0053697C" w:rsidP="00D5095D">
      <w:pPr>
        <w:ind w:firstLine="709"/>
        <w:jc w:val="both"/>
      </w:pPr>
      <w:r w:rsidRPr="00D5095D">
        <w:t>В 2023 году проведены следующие контрольные мероприятия:</w:t>
      </w:r>
    </w:p>
    <w:p w:rsidR="0053697C" w:rsidRPr="00D5095D" w:rsidRDefault="0053697C" w:rsidP="00D5095D">
      <w:pPr>
        <w:ind w:firstLine="709"/>
        <w:jc w:val="both"/>
      </w:pPr>
      <w:r w:rsidRPr="00D5095D">
        <w:t>1) внешняя проверка отчета об исполнении бюджета городского округа за 2022 год – 1;</w:t>
      </w:r>
    </w:p>
    <w:p w:rsidR="0053697C" w:rsidRPr="00D5095D" w:rsidRDefault="0053697C" w:rsidP="00D5095D">
      <w:pPr>
        <w:ind w:firstLine="709"/>
        <w:jc w:val="both"/>
      </w:pPr>
      <w:r w:rsidRPr="00D5095D">
        <w:lastRenderedPageBreak/>
        <w:t>2) внешняя проверка бюджетной отчетности за 2022 год – главных администраторов доходов бюджета, главных распорядителей бюджетных средств, главного администратора источника финансирования дефицита бюджета - администрации городского округа, Думы городского округа, финансового отдела администрации городского округа и Контрольного органа;</w:t>
      </w:r>
    </w:p>
    <w:p w:rsidR="0053697C" w:rsidRPr="00D5095D" w:rsidRDefault="0053697C" w:rsidP="00D5095D">
      <w:pPr>
        <w:widowControl w:val="0"/>
        <w:autoSpaceDE w:val="0"/>
        <w:autoSpaceDN w:val="0"/>
        <w:adjustRightInd w:val="0"/>
        <w:ind w:firstLine="709"/>
        <w:jc w:val="both"/>
      </w:pPr>
      <w:r w:rsidRPr="00D5095D">
        <w:t>3) «Проверка законности использования бюджетных средств, выделенных Муниципальному казенному учреждению дополнительного образования Станции юных техников на оплату труда в 2022 году»;</w:t>
      </w:r>
    </w:p>
    <w:p w:rsidR="0053697C" w:rsidRPr="00D5095D" w:rsidRDefault="0053697C" w:rsidP="00D5095D">
      <w:pPr>
        <w:pStyle w:val="ConsPlusNormal"/>
        <w:ind w:firstLine="709"/>
        <w:jc w:val="both"/>
        <w:rPr>
          <w:szCs w:val="24"/>
        </w:rPr>
      </w:pPr>
      <w:r w:rsidRPr="00D5095D">
        <w:rPr>
          <w:szCs w:val="24"/>
        </w:rPr>
        <w:t xml:space="preserve">4) «Проверка правомерности расходования субсидии из бюджета городского </w:t>
      </w:r>
      <w:proofErr w:type="gramStart"/>
      <w:r w:rsidRPr="00D5095D">
        <w:rPr>
          <w:szCs w:val="24"/>
        </w:rPr>
        <w:t>округа</w:t>
      </w:r>
      <w:proofErr w:type="gramEnd"/>
      <w:r w:rsidRPr="00D5095D">
        <w:rPr>
          <w:szCs w:val="24"/>
        </w:rPr>
        <w:t xml:space="preserve"> ЗАТО Свободный на финансовое обеспечение выполнения</w:t>
      </w:r>
    </w:p>
    <w:p w:rsidR="0053697C" w:rsidRPr="00D5095D" w:rsidRDefault="0053697C" w:rsidP="00D5095D">
      <w:pPr>
        <w:pStyle w:val="ConsPlusNormal"/>
        <w:jc w:val="both"/>
        <w:rPr>
          <w:szCs w:val="24"/>
        </w:rPr>
      </w:pPr>
      <w:r w:rsidRPr="00D5095D">
        <w:rPr>
          <w:szCs w:val="24"/>
        </w:rPr>
        <w:t>муниципального задания на оказание муниципальных услуг (выполнение работ) Муниципальным бюджетным общеобразовательным учреждением «Средняя школа № 25 им. Героя Советского Союза генерал-</w:t>
      </w:r>
      <w:proofErr w:type="spellStart"/>
      <w:r w:rsidRPr="00D5095D">
        <w:rPr>
          <w:szCs w:val="24"/>
        </w:rPr>
        <w:t>лейтенента</w:t>
      </w:r>
      <w:proofErr w:type="spellEnd"/>
      <w:r w:rsidRPr="00D5095D">
        <w:rPr>
          <w:szCs w:val="24"/>
        </w:rPr>
        <w:t xml:space="preserve"> Д.М. </w:t>
      </w:r>
      <w:proofErr w:type="spellStart"/>
      <w:r w:rsidRPr="00D5095D">
        <w:rPr>
          <w:szCs w:val="24"/>
        </w:rPr>
        <w:t>Карбышева</w:t>
      </w:r>
      <w:proofErr w:type="spellEnd"/>
      <w:r w:rsidRPr="00D5095D">
        <w:rPr>
          <w:szCs w:val="24"/>
        </w:rPr>
        <w:t xml:space="preserve"> с кадетскими классами» в 2022 году»;</w:t>
      </w:r>
    </w:p>
    <w:p w:rsidR="0053697C" w:rsidRPr="00D5095D" w:rsidRDefault="0053697C" w:rsidP="00D5095D">
      <w:pPr>
        <w:ind w:firstLine="709"/>
        <w:jc w:val="both"/>
      </w:pPr>
      <w:r w:rsidRPr="00D5095D">
        <w:t>5) «Проверка расходования средств местного бюджета, выделенных Муниципальному казенному учреждению «Служба муниципального заказа» в 2022 году»;</w:t>
      </w:r>
    </w:p>
    <w:p w:rsidR="0053697C" w:rsidRPr="00D5095D" w:rsidRDefault="0053697C" w:rsidP="00D5095D">
      <w:pPr>
        <w:ind w:firstLine="709"/>
        <w:jc w:val="both"/>
      </w:pPr>
      <w:r w:rsidRPr="00D5095D">
        <w:t xml:space="preserve">6) «Проверка законности и правомерности расходования бюджетных средств по приведению дорожных знаков в соответствие с требованиями правил организации дорожного движения в </w:t>
      </w:r>
      <w:proofErr w:type="gramStart"/>
      <w:r w:rsidRPr="00D5095D">
        <w:t>ГО</w:t>
      </w:r>
      <w:proofErr w:type="gramEnd"/>
      <w:r w:rsidRPr="00D5095D">
        <w:t xml:space="preserve"> ЗАТО Свободный в 2022 году»;</w:t>
      </w:r>
    </w:p>
    <w:p w:rsidR="0053697C" w:rsidRPr="00D5095D" w:rsidRDefault="0053697C" w:rsidP="00D5095D">
      <w:pPr>
        <w:autoSpaceDE w:val="0"/>
        <w:autoSpaceDN w:val="0"/>
        <w:adjustRightInd w:val="0"/>
        <w:ind w:firstLine="709"/>
        <w:jc w:val="both"/>
      </w:pPr>
      <w:r w:rsidRPr="00D5095D">
        <w:t>7) «Проверка законности и правомерности расходования бюджетных средств, выделенных на капитальный ремонт помещения расположенного по ул. Ленина, д. 5 Муниципальному бюджетному учреждению дополнительного образования «Детская школа искусств» в 2022 году»;</w:t>
      </w:r>
    </w:p>
    <w:p w:rsidR="0053697C" w:rsidRPr="00D5095D" w:rsidRDefault="0053697C" w:rsidP="00D5095D">
      <w:pPr>
        <w:ind w:firstLine="709"/>
        <w:jc w:val="both"/>
      </w:pPr>
      <w:r w:rsidRPr="00D5095D">
        <w:t>1 совместное контрольное мероприятие в составе администрации городского округа:</w:t>
      </w:r>
    </w:p>
    <w:p w:rsidR="0053697C" w:rsidRPr="00D5095D" w:rsidRDefault="0053697C" w:rsidP="00D5095D">
      <w:pPr>
        <w:pStyle w:val="ConsPlusNonformat"/>
        <w:jc w:val="both"/>
        <w:rPr>
          <w:rFonts w:ascii="Times New Roman" w:hAnsi="Times New Roman"/>
          <w:sz w:val="24"/>
          <w:szCs w:val="24"/>
        </w:rPr>
      </w:pPr>
      <w:r w:rsidRPr="00D5095D">
        <w:rPr>
          <w:rFonts w:ascii="Times New Roman" w:hAnsi="Times New Roman"/>
          <w:sz w:val="24"/>
          <w:szCs w:val="24"/>
        </w:rPr>
        <w:t xml:space="preserve">- «Проверка выполнения капитальных ремонтов внутренних помещений МБОУ «СШ № 25» по адресу </w:t>
      </w:r>
      <w:proofErr w:type="spellStart"/>
      <w:r w:rsidRPr="00D5095D">
        <w:rPr>
          <w:rFonts w:ascii="Times New Roman" w:hAnsi="Times New Roman"/>
          <w:sz w:val="24"/>
          <w:szCs w:val="24"/>
        </w:rPr>
        <w:t>пгт</w:t>
      </w:r>
      <w:proofErr w:type="spellEnd"/>
      <w:r w:rsidRPr="00D5095D">
        <w:rPr>
          <w:rFonts w:ascii="Times New Roman" w:hAnsi="Times New Roman"/>
          <w:sz w:val="24"/>
          <w:szCs w:val="24"/>
        </w:rPr>
        <w:t>. Свободный, ул. Кузнецова, 71 на соответствие предоставленной документации».</w:t>
      </w:r>
    </w:p>
    <w:p w:rsidR="008D2F4B" w:rsidRPr="00D5095D" w:rsidRDefault="0053697C" w:rsidP="00D5095D">
      <w:pPr>
        <w:ind w:firstLine="709"/>
        <w:jc w:val="both"/>
      </w:pPr>
      <w:r w:rsidRPr="00D5095D">
        <w:t>По итогам проверок объем поступлений в бюджет городского округа от денежных взысканий за нарушение законодательства РФ и от возмещения ущерба, причиненного в результате незаконного использования бюджетных средств, в 2023 году составил 65,96 тыс. руб. по сравнению с 44,3 тыс. руб. в 202</w:t>
      </w:r>
      <w:r w:rsidR="00150C92" w:rsidRPr="00D5095D">
        <w:t>2</w:t>
      </w:r>
      <w:r w:rsidRPr="00D5095D">
        <w:t xml:space="preserve"> году (рост в 1,5 раза или на 48,9 %).</w:t>
      </w:r>
    </w:p>
    <w:p w:rsidR="00A64F92" w:rsidRPr="00D5095D" w:rsidRDefault="00A64F92" w:rsidP="00D5095D">
      <w:pPr>
        <w:ind w:firstLine="709"/>
        <w:jc w:val="both"/>
      </w:pPr>
      <w:r w:rsidRPr="00D5095D">
        <w:t>По результатам контрольных мероприятий выявлены:</w:t>
      </w:r>
    </w:p>
    <w:p w:rsidR="00A64F92" w:rsidRPr="00D5095D" w:rsidRDefault="00A64F92" w:rsidP="00D5095D">
      <w:pPr>
        <w:autoSpaceDE w:val="0"/>
        <w:autoSpaceDN w:val="0"/>
        <w:adjustRightInd w:val="0"/>
        <w:ind w:firstLine="709"/>
        <w:jc w:val="both"/>
      </w:pPr>
      <w:r w:rsidRPr="00D5095D">
        <w:t>- нарушения Трудового законодательства, уставной деятельности организаций, неправильное определение видов деятельности, начислений по оплате труда, по кадровым документам (трудовые договора, приказы (распоряжения)), по л</w:t>
      </w:r>
      <w:r w:rsidRPr="00D5095D">
        <w:rPr>
          <w:rFonts w:eastAsia="Calibri"/>
        </w:rPr>
        <w:t>окальным актам, регламентирующим порядок учета фактически отработанного времени дистанционных работников, порядка и сроков представления дистанционными работниками отчетов о выполненной работе, порядка взаимодействия дистанционного работника и работодателя (отсутствие нормативных правовых документов);</w:t>
      </w:r>
    </w:p>
    <w:p w:rsidR="00A64F92" w:rsidRPr="00D5095D" w:rsidRDefault="00A64F92" w:rsidP="00D5095D">
      <w:pPr>
        <w:ind w:firstLine="708"/>
        <w:jc w:val="both"/>
      </w:pPr>
      <w:r w:rsidRPr="00D5095D">
        <w:t xml:space="preserve">- нарушения по исполнению муниципального задания бюджетными учреждениями, не исполнение, </w:t>
      </w:r>
      <w:proofErr w:type="spellStart"/>
      <w:r w:rsidRPr="00D5095D">
        <w:t>недостижение</w:t>
      </w:r>
      <w:proofErr w:type="spellEnd"/>
      <w:r w:rsidRPr="00D5095D">
        <w:t xml:space="preserve"> показателей муниципального задания, в соответствии с пунктом 6 статьи 69.2 Бюджетного кодекса, характеризующих объем оказываемых муниципальных услуг (выполняемых работ), а также показателей муниципального задания, характеризующих </w:t>
      </w:r>
      <w:r w:rsidRPr="00D5095D">
        <w:rPr>
          <w:b/>
        </w:rPr>
        <w:t>качество</w:t>
      </w:r>
      <w:r w:rsidRPr="00D5095D">
        <w:t xml:space="preserve"> оказываемых муниципальных услуг (выполняемых работ);</w:t>
      </w:r>
    </w:p>
    <w:p w:rsidR="00A64F92" w:rsidRPr="00D5095D" w:rsidRDefault="00A64F92" w:rsidP="00D5095D">
      <w:pPr>
        <w:ind w:firstLine="708"/>
        <w:jc w:val="both"/>
      </w:pPr>
      <w:r w:rsidRPr="00D5095D">
        <w:t xml:space="preserve">- </w:t>
      </w:r>
      <w:r w:rsidRPr="00D5095D">
        <w:rPr>
          <w:color w:val="000000"/>
        </w:rPr>
        <w:t>н</w:t>
      </w:r>
      <w:r w:rsidRPr="00D5095D">
        <w:t xml:space="preserve">арушения в сфере управления и распоряжения муниципальным имуществом городского </w:t>
      </w:r>
      <w:proofErr w:type="gramStart"/>
      <w:r w:rsidRPr="00D5095D">
        <w:t>округа</w:t>
      </w:r>
      <w:proofErr w:type="gramEnd"/>
      <w:r w:rsidRPr="00D5095D">
        <w:t xml:space="preserve"> ЗАТО Свободный;</w:t>
      </w:r>
    </w:p>
    <w:p w:rsidR="00A64F92" w:rsidRPr="00D5095D" w:rsidRDefault="00A64F92" w:rsidP="00D5095D">
      <w:pPr>
        <w:ind w:firstLine="708"/>
        <w:jc w:val="both"/>
        <w:rPr>
          <w:shd w:val="clear" w:color="auto" w:fill="FFFFFF"/>
        </w:rPr>
      </w:pPr>
      <w:r w:rsidRPr="00D5095D">
        <w:t>- н</w:t>
      </w:r>
      <w:r w:rsidRPr="00D5095D">
        <w:rPr>
          <w:shd w:val="clear" w:color="auto" w:fill="FFFFFF"/>
        </w:rPr>
        <w:t>арушения по полноте и своевременности поступления денежных средств в местный бюджет по источникам неналоговых доходов: не перечислены платежи в местный бюджет</w:t>
      </w:r>
      <w:r w:rsidRPr="00D5095D">
        <w:rPr>
          <w:spacing w:val="-3"/>
        </w:rPr>
        <w:t xml:space="preserve"> по </w:t>
      </w:r>
      <w:r w:rsidRPr="00D5095D">
        <w:t xml:space="preserve">доходам от использования имущества, находящегося в муниципальной собственности (плата за наем, арендная плата за использование объектов нежилого фонда), сумма задолженности составляла на 01.10.2023 г. – </w:t>
      </w:r>
      <w:r w:rsidRPr="00D5095D">
        <w:rPr>
          <w:b/>
        </w:rPr>
        <w:t>27 575.75</w:t>
      </w:r>
      <w:r w:rsidRPr="00D5095D">
        <w:t xml:space="preserve"> тыс. руб. за просроченные платежи сумма пени составила на 01.10.2023 г.- 5 638,35 тыс. руб., что</w:t>
      </w:r>
      <w:r w:rsidRPr="00D5095D">
        <w:rPr>
          <w:shd w:val="clear" w:color="auto" w:fill="FFFFFF"/>
        </w:rPr>
        <w:t xml:space="preserve"> является упущенной выгодой бюджета городского округа;</w:t>
      </w:r>
    </w:p>
    <w:p w:rsidR="00A64F92" w:rsidRPr="00D5095D" w:rsidRDefault="00A64F92" w:rsidP="00D5095D">
      <w:pPr>
        <w:autoSpaceDE w:val="0"/>
        <w:autoSpaceDN w:val="0"/>
        <w:adjustRightInd w:val="0"/>
        <w:ind w:firstLine="709"/>
        <w:jc w:val="both"/>
        <w:rPr>
          <w:shd w:val="clear" w:color="auto" w:fill="FFFFFF"/>
        </w:rPr>
      </w:pPr>
      <w:r w:rsidRPr="00D5095D">
        <w:rPr>
          <w:shd w:val="clear" w:color="auto" w:fill="FFFFFF"/>
        </w:rPr>
        <w:t>- н</w:t>
      </w:r>
      <w:r w:rsidRPr="00D5095D">
        <w:t xml:space="preserve">арушения исчисления заработной платы, в соответствии с абзацем 5 пункта 15 Постановления Правительства РФ от 24.12.2007г. № 922 «Об особенностях порядка исчисления средней заработной платы», превышение </w:t>
      </w:r>
      <w:r w:rsidRPr="00D5095D">
        <w:rPr>
          <w:spacing w:val="-3"/>
        </w:rPr>
        <w:t xml:space="preserve">предельного уровня соотношения среднемесячной заработной платы заместителя руководителя и среднемесячной заработной платы работников, </w:t>
      </w:r>
      <w:r w:rsidRPr="00D5095D">
        <w:rPr>
          <w:spacing w:val="-3"/>
        </w:rPr>
        <w:lastRenderedPageBreak/>
        <w:t>согласно</w:t>
      </w:r>
      <w:r w:rsidRPr="00D5095D">
        <w:t xml:space="preserve"> </w:t>
      </w:r>
      <w:r w:rsidRPr="00D5095D">
        <w:rPr>
          <w:spacing w:val="-3"/>
        </w:rPr>
        <w:t xml:space="preserve">Постановлениям администрации от 30.12.2016 № 855, от 06.07.2017 № 456, </w:t>
      </w:r>
      <w:r w:rsidRPr="00D5095D">
        <w:rPr>
          <w:rFonts w:eastAsia="Calibri"/>
          <w:lang w:eastAsia="en-US"/>
        </w:rPr>
        <w:t>пункта</w:t>
      </w:r>
      <w:hyperlink r:id="rId8" w:history="1">
        <w:r w:rsidRPr="00D5095D">
          <w:rPr>
            <w:rFonts w:eastAsia="Calibri"/>
            <w:lang w:eastAsia="en-US"/>
          </w:rPr>
          <w:t xml:space="preserve"> 45</w:t>
        </w:r>
      </w:hyperlink>
      <w:r w:rsidRPr="00D5095D">
        <w:rPr>
          <w:rFonts w:eastAsia="Calibri"/>
          <w:lang w:eastAsia="en-US"/>
        </w:rPr>
        <w:t xml:space="preserve"> Инструкции № 157н инвентарные объекты основных средств неприняты к учету согласно требованиям Общероссийского </w:t>
      </w:r>
      <w:hyperlink r:id="rId9" w:history="1">
        <w:r w:rsidRPr="00D5095D">
          <w:rPr>
            <w:rFonts w:eastAsia="Calibri"/>
            <w:lang w:eastAsia="en-US"/>
          </w:rPr>
          <w:t>классификатора</w:t>
        </w:r>
      </w:hyperlink>
      <w:r w:rsidRPr="00D5095D">
        <w:rPr>
          <w:rFonts w:eastAsia="Calibri"/>
          <w:lang w:eastAsia="en-US"/>
        </w:rPr>
        <w:t xml:space="preserve"> основных фондов, утвержденного Постановление Правительства РФ от 01.01.2002 № 1 «О Классификации основных средств, включаемых в амортизационные группы» (далее - ОКОФ), к группировке объектов основных фондов по подразделам, в частности в соответствии с ОКОФ такие объекты как дорожки, площадки и т.п. могут быть классифицированы как сооружения жилищно-коммунального хозяйства прочие, не включенные в другие группировки (код 220.41.20.20.790),</w:t>
      </w:r>
      <w:r w:rsidR="001B12C6" w:rsidRPr="00D5095D">
        <w:rPr>
          <w:iCs/>
        </w:rPr>
        <w:t xml:space="preserve"> пункта 46</w:t>
      </w:r>
      <w:r w:rsidR="001B12C6" w:rsidRPr="00D5095D">
        <w:rPr>
          <w:lang w:eastAsia="en-US"/>
        </w:rPr>
        <w:t xml:space="preserve"> Инструкция № 157н не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в Учреждении присвоен уникальный инвентарный порядковый номер, независимо от того, находится ли он в эксплуатации, запасе или на консервации, согласно </w:t>
      </w:r>
      <w:hyperlink r:id="rId10" w:history="1">
        <w:r w:rsidR="001B12C6" w:rsidRPr="00D5095D">
          <w:rPr>
            <w:lang w:eastAsia="en-US"/>
          </w:rPr>
          <w:t>пункту 34</w:t>
        </w:r>
      </w:hyperlink>
      <w:r w:rsidR="001B12C6" w:rsidRPr="00D5095D">
        <w:rPr>
          <w:lang w:eastAsia="en-US"/>
        </w:rPr>
        <w:t xml:space="preserve"> Инструкции № 157н принятие к учету объектов основных средств осуществляется, если иное не установлено данной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при постановке на бухгалтерский (бюджетный) учет данных объектов, решение комиссии не принято, в связи с отсутствием такой комиссии в Учреждениях,</w:t>
      </w:r>
      <w:r w:rsidRPr="00D5095D">
        <w:rPr>
          <w:rFonts w:eastAsia="Calibri"/>
          <w:lang w:eastAsia="en-US"/>
        </w:rPr>
        <w:t xml:space="preserve"> нарушение ведения бухгалтерского учета, в части принятия к учету основных средств</w:t>
      </w:r>
      <w:r w:rsidRPr="00D5095D">
        <w:t xml:space="preserve">; </w:t>
      </w:r>
    </w:p>
    <w:p w:rsidR="001B12C6" w:rsidRPr="00D5095D" w:rsidRDefault="00A64F92" w:rsidP="00D5095D">
      <w:pPr>
        <w:autoSpaceDE w:val="0"/>
        <w:autoSpaceDN w:val="0"/>
        <w:adjustRightInd w:val="0"/>
        <w:ind w:firstLine="709"/>
        <w:jc w:val="both"/>
      </w:pPr>
      <w:r w:rsidRPr="00D5095D">
        <w:t xml:space="preserve">- нарушения при выполнении закупок товаров, работ, услуг для обеспечения муниципальных нужд, Федерального закона от 05.04.2013 </w:t>
      </w:r>
      <w:r w:rsidR="001B12C6" w:rsidRPr="00D5095D">
        <w:t>№</w:t>
      </w:r>
      <w:r w:rsidRPr="00D5095D">
        <w:t xml:space="preserve"> 44-ФЗ </w:t>
      </w:r>
      <w:r w:rsidR="001B12C6" w:rsidRPr="00D5095D">
        <w:t>«</w:t>
      </w:r>
      <w:r w:rsidRPr="00D5095D">
        <w:t>О контрактной системе в сфере закупок товаров, работ, услуг для обеспечения государственных и муниципальных нужд</w:t>
      </w:r>
      <w:r w:rsidR="001B12C6" w:rsidRPr="00D5095D">
        <w:t>»</w:t>
      </w:r>
      <w:r w:rsidRPr="00D5095D">
        <w:t>:</w:t>
      </w:r>
      <w:r w:rsidRPr="00D5095D">
        <w:rPr>
          <w:rFonts w:eastAsia="Calibri"/>
        </w:rPr>
        <w:t xml:space="preserve"> </w:t>
      </w:r>
      <w:r w:rsidRPr="00D5095D">
        <w:t>оформление аукционной, договорной, исполнительной (технической) документации, в соответствие с требованиями данного Закона, приемка и оплата поставленного товара, выполненной работы (ее результатов), оказанной услуги, отдельных этапов исполнения контрактов в нарушении п. 1, 2 ч.1 ст. 94 указанного Закона, определение размера штрафов, пеней, начисляемых в случае ненадлежащего исполнения заказчиком, поставщиком (подрядчиком, исполнителем) обязательств, предусмотренных контрактами, и размера пеней, начисляемых за каждый день просрочки исполнения поставщиком (подрядчиком, исполнителем) обязательств, предусмотренных контрактами, согласно Постановлению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Постановлению Правительства РФ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(вместе с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w:t>
      </w:r>
      <w:r w:rsidR="001B12C6" w:rsidRPr="00D5095D">
        <w:t xml:space="preserve"> </w:t>
      </w:r>
    </w:p>
    <w:p w:rsidR="00BB79F6" w:rsidRPr="00D5095D" w:rsidRDefault="00BB79F6" w:rsidP="00D5095D">
      <w:pPr>
        <w:autoSpaceDE w:val="0"/>
        <w:autoSpaceDN w:val="0"/>
        <w:adjustRightInd w:val="0"/>
        <w:ind w:firstLine="709"/>
        <w:jc w:val="both"/>
      </w:pPr>
      <w:r w:rsidRPr="00D5095D">
        <w:rPr>
          <w:rFonts w:eastAsia="Calibri"/>
          <w:color w:val="000000"/>
        </w:rPr>
        <w:t xml:space="preserve">Все отчеты по </w:t>
      </w:r>
      <w:r w:rsidR="001B12C6" w:rsidRPr="00D5095D">
        <w:rPr>
          <w:rFonts w:eastAsia="Calibri"/>
          <w:color w:val="000000"/>
        </w:rPr>
        <w:t>контрольным мероприятиям, в которых изложены, выявленные</w:t>
      </w:r>
      <w:r w:rsidRPr="00D5095D">
        <w:rPr>
          <w:rFonts w:eastAsia="Calibri"/>
          <w:color w:val="000000"/>
        </w:rPr>
        <w:t xml:space="preserve"> нарушения</w:t>
      </w:r>
      <w:r w:rsidR="001B12C6" w:rsidRPr="00D5095D">
        <w:rPr>
          <w:rFonts w:eastAsia="Calibri"/>
          <w:color w:val="000000"/>
        </w:rPr>
        <w:t>,</w:t>
      </w:r>
      <w:r w:rsidRPr="00D5095D">
        <w:rPr>
          <w:rFonts w:eastAsia="Calibri"/>
          <w:color w:val="000000"/>
        </w:rPr>
        <w:t xml:space="preserve"> размещены на официальном сайте Контрольного органа </w:t>
      </w:r>
      <w:proofErr w:type="gramStart"/>
      <w:r w:rsidRPr="00D5095D">
        <w:rPr>
          <w:rFonts w:eastAsia="Calibri"/>
          <w:color w:val="000000"/>
        </w:rPr>
        <w:t>ГО</w:t>
      </w:r>
      <w:proofErr w:type="gramEnd"/>
      <w:r w:rsidRPr="00D5095D">
        <w:rPr>
          <w:rFonts w:eastAsia="Calibri"/>
          <w:color w:val="000000"/>
        </w:rPr>
        <w:t xml:space="preserve"> ЗАТО Свободный</w:t>
      </w:r>
      <w:r w:rsidR="001738FC" w:rsidRPr="00D5095D">
        <w:rPr>
          <w:rFonts w:eastAsia="Calibri"/>
          <w:color w:val="000000"/>
        </w:rPr>
        <w:t>.</w:t>
      </w:r>
    </w:p>
    <w:p w:rsidR="00872C52" w:rsidRPr="00D5095D" w:rsidRDefault="00872C52" w:rsidP="00D5095D">
      <w:pPr>
        <w:ind w:firstLine="709"/>
        <w:jc w:val="both"/>
      </w:pPr>
      <w:r w:rsidRPr="00D5095D">
        <w:t>Основные показатели деятельности Контрольного органа приведены в Приложении № 1</w:t>
      </w:r>
      <w:r w:rsidR="001B12C6" w:rsidRPr="00D5095D">
        <w:t xml:space="preserve"> к данному отчету</w:t>
      </w:r>
      <w:r w:rsidRPr="00D5095D">
        <w:t>.</w:t>
      </w:r>
    </w:p>
    <w:p w:rsidR="00872C52" w:rsidRPr="00D5095D" w:rsidRDefault="00872C52" w:rsidP="00D5095D">
      <w:pPr>
        <w:pStyle w:val="a8"/>
        <w:numPr>
          <w:ilvl w:val="0"/>
          <w:numId w:val="2"/>
        </w:numPr>
        <w:spacing w:after="0" w:line="240" w:lineRule="auto"/>
        <w:ind w:hanging="11"/>
        <w:jc w:val="both"/>
        <w:rPr>
          <w:sz w:val="24"/>
          <w:szCs w:val="24"/>
        </w:rPr>
      </w:pPr>
      <w:r w:rsidRPr="00D5095D">
        <w:rPr>
          <w:sz w:val="24"/>
          <w:szCs w:val="24"/>
        </w:rPr>
        <w:t>На контроле исполнения в 202</w:t>
      </w:r>
      <w:r w:rsidR="002A5BC1" w:rsidRPr="00D5095D">
        <w:rPr>
          <w:sz w:val="24"/>
          <w:szCs w:val="24"/>
        </w:rPr>
        <w:t>4</w:t>
      </w:r>
      <w:r w:rsidRPr="00D5095D">
        <w:rPr>
          <w:sz w:val="24"/>
          <w:szCs w:val="24"/>
        </w:rPr>
        <w:t xml:space="preserve"> году:</w:t>
      </w:r>
    </w:p>
    <w:p w:rsidR="002A5BC1" w:rsidRPr="00D5095D" w:rsidRDefault="002A5BC1" w:rsidP="00D5095D">
      <w:pPr>
        <w:autoSpaceDE w:val="0"/>
        <w:autoSpaceDN w:val="0"/>
        <w:adjustRightInd w:val="0"/>
        <w:jc w:val="both"/>
      </w:pPr>
      <w:r w:rsidRPr="00D5095D">
        <w:t xml:space="preserve">1). Предписания от 15.06.2023 № 49, выданное МБОУ «СШ № 25», от 21.07.2023 № 60, выданное </w:t>
      </w:r>
      <w:r w:rsidRPr="00D5095D">
        <w:rPr>
          <w:spacing w:val="-3"/>
        </w:rPr>
        <w:t>МКУ «СМЗ»</w:t>
      </w:r>
      <w:r w:rsidRPr="00D5095D">
        <w:t>:</w:t>
      </w:r>
    </w:p>
    <w:p w:rsidR="002A5BC1" w:rsidRPr="00D5095D" w:rsidRDefault="002A5BC1" w:rsidP="00D5095D">
      <w:pPr>
        <w:autoSpaceDE w:val="0"/>
        <w:autoSpaceDN w:val="0"/>
        <w:adjustRightInd w:val="0"/>
        <w:ind w:firstLine="708"/>
        <w:jc w:val="both"/>
      </w:pPr>
      <w:r w:rsidRPr="00D5095D">
        <w:t>- не внесены изменения в учредительный документ образовательной организации - Устав МБОУ «СШ № 25»,</w:t>
      </w:r>
      <w:r w:rsidRPr="00D5095D">
        <w:rPr>
          <w:spacing w:val="-3"/>
        </w:rPr>
        <w:t xml:space="preserve"> с учетом изложенных замечаний в акте контрольного мероприятия,</w:t>
      </w:r>
      <w:r w:rsidRPr="00D5095D">
        <w:t xml:space="preserve"> в Положение об оплате труда работников МБОУ «СШ № 25», утвержденное приказом директора от 25.10.2021 №246/1 образовательной организации, в Положение о стимулировании работников МБОУ «СШ № </w:t>
      </w:r>
      <w:r w:rsidRPr="00D5095D">
        <w:lastRenderedPageBreak/>
        <w:t>25», утвержденное приказом директора от 01.10.2021 №238/1 образовательной организации, размеры и условия выплат стимулирующего характера для всех категорий работников учреждений не установлены на основе формализованных показателей и критериев эффективности работы (изменения не предоставлены в Контрольный орган);</w:t>
      </w:r>
    </w:p>
    <w:p w:rsidR="002A5BC1" w:rsidRPr="00D5095D" w:rsidRDefault="002A5BC1" w:rsidP="00D5095D">
      <w:pPr>
        <w:autoSpaceDE w:val="0"/>
        <w:autoSpaceDN w:val="0"/>
        <w:adjustRightInd w:val="0"/>
        <w:ind w:firstLine="708"/>
        <w:jc w:val="both"/>
        <w:rPr>
          <w:rFonts w:eastAsia="Calibri"/>
        </w:rPr>
      </w:pPr>
      <w:r w:rsidRPr="00D5095D">
        <w:t>- по МКУ «СМЗ» не предоставлены документы о закреплении площади, границ, местоположения убираемой территории за учреждением с учетом особенностей, установленных подпунктом 3.1.3. пункта 3.1. Правил Благоустройства, копии з</w:t>
      </w:r>
      <w:r w:rsidRPr="00D5095D">
        <w:rPr>
          <w:bCs/>
        </w:rPr>
        <w:t xml:space="preserve">аключенных трудовых договоров или дополнительных соглашений к трудовым договорам с работниками в соответствии с их фактическим режимом и местом работы, должностные инструкции разработанные в соответствии с </w:t>
      </w:r>
      <w:r w:rsidRPr="00D5095D">
        <w:t xml:space="preserve">квалификационными характеристиками должностей служащих, определенных </w:t>
      </w:r>
      <w:r w:rsidRPr="00D5095D">
        <w:rPr>
          <w:spacing w:val="-3"/>
        </w:rPr>
        <w:t>Постановлением Минтруда РФ от 21 августа 1998 г. № 37, копии р</w:t>
      </w:r>
      <w:r w:rsidRPr="00D5095D">
        <w:t>азработанных л</w:t>
      </w:r>
      <w:r w:rsidRPr="00D5095D">
        <w:rPr>
          <w:rFonts w:eastAsia="Calibri"/>
        </w:rPr>
        <w:t>окальных актов, регламентирующих порядок учета фактически отработанного времени дистанционных работников, порядок взаимодействия дистанционного работника и работодателя.</w:t>
      </w:r>
    </w:p>
    <w:p w:rsidR="002A5BC1" w:rsidRPr="00D5095D" w:rsidRDefault="002A5BC1" w:rsidP="00D5095D">
      <w:pPr>
        <w:autoSpaceDE w:val="0"/>
        <w:autoSpaceDN w:val="0"/>
        <w:adjustRightInd w:val="0"/>
        <w:ind w:firstLine="709"/>
        <w:jc w:val="both"/>
        <w:rPr>
          <w:rFonts w:eastAsia="Calibri"/>
        </w:rPr>
      </w:pPr>
      <w:r w:rsidRPr="00D5095D">
        <w:rPr>
          <w:rFonts w:eastAsia="Calibri"/>
        </w:rPr>
        <w:t>2). Представление от 27.10.23 № 79, выданное администрации городского округа:</w:t>
      </w:r>
    </w:p>
    <w:p w:rsidR="002A5BC1" w:rsidRPr="00D5095D" w:rsidRDefault="002A5BC1" w:rsidP="00D5095D">
      <w:pPr>
        <w:ind w:firstLine="708"/>
        <w:jc w:val="both"/>
      </w:pPr>
      <w:r w:rsidRPr="00D5095D">
        <w:rPr>
          <w:rFonts w:eastAsia="Calibri"/>
        </w:rPr>
        <w:t>-</w:t>
      </w:r>
      <w:r w:rsidRPr="00D5095D">
        <w:t xml:space="preserve"> маркировка дорожных знаков на соответствие требованиям ГОСТа Р 52290-2004 «Технические средства организации дорожного движения. Знаки дорожные. Общие технические требования», оборудование парковки (парковочных мест, парковок для инвалидов), организация пешеходных переходов, размещение дорожных знаков согласно ст. 15 Федерального закона от 24.11.1995 № 181-ФЗ «О социальной защите инвалидов», Постановлению Правительства РФ от 23.10.1993 № 1090 (ред. от 02.06.2023) «О Правилах дорожного движения», </w:t>
      </w:r>
      <w:r w:rsidRPr="00D5095D">
        <w:rPr>
          <w:color w:val="000000"/>
        </w:rPr>
        <w:t>ГОСТу Р 50597-2017 «Автомобильные дороги и улицы. Требования к эксплуатационном состоянию, допустимому по условиям обеспечения безопасности дорожного движения»,</w:t>
      </w:r>
      <w:r w:rsidRPr="00D5095D">
        <w:rPr>
          <w:rFonts w:eastAsia="Calibri"/>
        </w:rPr>
        <w:t xml:space="preserve"> ГОСТу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D5095D">
        <w:rPr>
          <w:rFonts w:eastAsia="Calibri"/>
        </w:rPr>
        <w:t>Росстандарта</w:t>
      </w:r>
      <w:proofErr w:type="spellEnd"/>
      <w:r w:rsidRPr="00D5095D">
        <w:rPr>
          <w:rFonts w:eastAsia="Calibri"/>
        </w:rPr>
        <w:t xml:space="preserve"> от 20.12.2019 № 1425-ст) </w:t>
      </w:r>
      <w:hyperlink r:id="rId11" w:history="1">
        <w:r w:rsidRPr="00D5095D">
          <w:rPr>
            <w:color w:val="000000"/>
          </w:rPr>
          <w:t>в соответствии с утве</w:t>
        </w:r>
      </w:hyperlink>
      <w:hyperlink r:id="rId12" w:history="1">
        <w:r w:rsidRPr="00D5095D">
          <w:rPr>
            <w:color w:val="000000"/>
          </w:rPr>
          <w:t>ржденн</w:t>
        </w:r>
      </w:hyperlink>
      <w:r w:rsidRPr="00D5095D">
        <w:rPr>
          <w:color w:val="000000"/>
        </w:rPr>
        <w:t>ыми</w:t>
      </w:r>
      <w:hyperlink r:id="rId13" w:history="1">
        <w:r w:rsidRPr="00D5095D">
          <w:rPr>
            <w:color w:val="000000"/>
          </w:rPr>
          <w:t xml:space="preserve"> </w:t>
        </w:r>
      </w:hyperlink>
      <w:r w:rsidRPr="00D5095D">
        <w:rPr>
          <w:bCs/>
          <w:color w:val="000000"/>
        </w:rPr>
        <w:t>Проектами организации дорожного движения и Техническими паспортами автомобильных дорог местного значения;</w:t>
      </w:r>
    </w:p>
    <w:p w:rsidR="002A5BC1" w:rsidRPr="00D5095D" w:rsidRDefault="002A5BC1" w:rsidP="00D5095D">
      <w:pPr>
        <w:ind w:firstLine="708"/>
        <w:jc w:val="both"/>
      </w:pPr>
      <w:r w:rsidRPr="00D5095D">
        <w:rPr>
          <w:rFonts w:eastAsia="Calibri"/>
        </w:rPr>
        <w:t>-</w:t>
      </w:r>
      <w:r w:rsidRPr="00D5095D">
        <w:t xml:space="preserve"> для рационального планирования работ по строительству, реконструкции, ремонту и содержанию дорог, обстановки дорог, согласно техническому учету и паспортизации не актуализированы учетные данные в отношении автомобильных дорог в части протяженности, технических средств организации дорожного движения,</w:t>
      </w:r>
      <w:r w:rsidRPr="00D5095D">
        <w:rPr>
          <w:rFonts w:eastAsia="Calibri"/>
        </w:rPr>
        <w:t xml:space="preserve"> в том числе </w:t>
      </w:r>
      <w:r w:rsidRPr="00D5095D">
        <w:rPr>
          <w:rFonts w:eastAsia="Calibri"/>
          <w:b/>
        </w:rPr>
        <w:t>дорожных знаков</w:t>
      </w:r>
      <w:r w:rsidRPr="00D5095D">
        <w:rPr>
          <w:rFonts w:eastAsia="Calibri"/>
        </w:rPr>
        <w:t>, ограждения, разметки, направляющих устройств, светофоров, сетей освещения, озеленения, малых архитектурных форм (если имеются) для</w:t>
      </w:r>
      <w:r w:rsidRPr="00D5095D">
        <w:t xml:space="preserve"> каждой автомобильной дороги в отдельности. Не внесены изменения в постановление администрации городского </w:t>
      </w:r>
      <w:proofErr w:type="gramStart"/>
      <w:r w:rsidRPr="00D5095D">
        <w:t>округа</w:t>
      </w:r>
      <w:proofErr w:type="gramEnd"/>
      <w:r w:rsidRPr="00D5095D">
        <w:t xml:space="preserve"> ЗАТО Свободный от 30.04.2015 № 289 «Об утверждении перечня автомобильных дорог общего пользования местного значения городского округа ЗАТО Свободный» и в реестр муниципального имущества.</w:t>
      </w:r>
    </w:p>
    <w:p w:rsidR="00872C52" w:rsidRPr="00D5095D" w:rsidRDefault="00872C52" w:rsidP="00D5095D">
      <w:pPr>
        <w:shd w:val="clear" w:color="auto" w:fill="FFFFFF"/>
        <w:ind w:firstLine="708"/>
        <w:jc w:val="both"/>
      </w:pPr>
      <w:r w:rsidRPr="00D5095D">
        <w:t>В целях оперативного контроля за исполнением местного бюджета в течение 202</w:t>
      </w:r>
      <w:r w:rsidR="002A5BC1" w:rsidRPr="00D5095D">
        <w:t>3</w:t>
      </w:r>
      <w:r w:rsidRPr="00D5095D">
        <w:t xml:space="preserve"> года проводился анализ ежеквартальных отчетов администрации городского округа об исполнении местного бюджета за 3 месяца, 6 месяцев и 9 месяцев 202</w:t>
      </w:r>
      <w:r w:rsidR="002A5BC1" w:rsidRPr="00D5095D">
        <w:t>3</w:t>
      </w:r>
      <w:r w:rsidRPr="00D5095D">
        <w:t xml:space="preserve"> года. Представляемая в Думу городского округа информация отражала проблемы и недостатки, возникающие в ходе исполнения бюджета.</w:t>
      </w:r>
    </w:p>
    <w:p w:rsidR="008A3A7C" w:rsidRPr="00D5095D" w:rsidRDefault="008A3A7C" w:rsidP="00D5095D">
      <w:pPr>
        <w:ind w:firstLine="709"/>
        <w:jc w:val="both"/>
      </w:pPr>
      <w:r w:rsidRPr="00D5095D">
        <w:t xml:space="preserve">За 2023 год Контрольным органом </w:t>
      </w:r>
      <w:r w:rsidR="004B3B35" w:rsidRPr="00D5095D">
        <w:t>проведено 48</w:t>
      </w:r>
      <w:r w:rsidRPr="00D5095D">
        <w:t xml:space="preserve"> экспертно-аналитических мероприятий с подготовкой экспертных заключений, из них:</w:t>
      </w:r>
    </w:p>
    <w:p w:rsidR="008A3A7C" w:rsidRPr="00D5095D" w:rsidRDefault="008A3A7C" w:rsidP="00D5095D">
      <w:pPr>
        <w:ind w:firstLine="709"/>
        <w:jc w:val="both"/>
      </w:pPr>
      <w:r w:rsidRPr="00D5095D">
        <w:t>а) по проектам нормативных правовых актов – 2</w:t>
      </w:r>
      <w:r w:rsidR="004B3B35" w:rsidRPr="00D5095D">
        <w:t>2</w:t>
      </w:r>
      <w:r w:rsidRPr="00D5095D">
        <w:t>;</w:t>
      </w:r>
    </w:p>
    <w:p w:rsidR="008A3A7C" w:rsidRPr="00D5095D" w:rsidRDefault="008A3A7C" w:rsidP="00D5095D">
      <w:pPr>
        <w:ind w:firstLine="709"/>
        <w:jc w:val="both"/>
      </w:pPr>
      <w:r w:rsidRPr="00D5095D">
        <w:t>б) по исполнению местного бюджета в 2023 году – 2</w:t>
      </w:r>
      <w:r w:rsidR="004B3B35" w:rsidRPr="00D5095D">
        <w:t>2</w:t>
      </w:r>
      <w:r w:rsidRPr="00D5095D">
        <w:t>;</w:t>
      </w:r>
    </w:p>
    <w:p w:rsidR="008A3A7C" w:rsidRPr="00D5095D" w:rsidRDefault="008A3A7C" w:rsidP="00D5095D">
      <w:pPr>
        <w:ind w:firstLine="709"/>
        <w:jc w:val="both"/>
      </w:pPr>
      <w:r w:rsidRPr="00D5095D">
        <w:t>в) по муниципальным программам – 2;</w:t>
      </w:r>
    </w:p>
    <w:p w:rsidR="008A3A7C" w:rsidRPr="00D5095D" w:rsidRDefault="008A3A7C" w:rsidP="00D5095D">
      <w:pPr>
        <w:ind w:firstLine="709"/>
        <w:jc w:val="both"/>
      </w:pPr>
      <w:r w:rsidRPr="00D5095D">
        <w:t xml:space="preserve">г) по проекту местного бюджета на 2024 год и плановый период 2025, 2026 </w:t>
      </w:r>
      <w:proofErr w:type="spellStart"/>
      <w:r w:rsidRPr="00D5095D">
        <w:t>г.г</w:t>
      </w:r>
      <w:proofErr w:type="spellEnd"/>
      <w:r w:rsidRPr="00D5095D">
        <w:t>. – 2.</w:t>
      </w:r>
    </w:p>
    <w:p w:rsidR="00872C52" w:rsidRPr="00D5095D" w:rsidRDefault="00872C52" w:rsidP="00D5095D">
      <w:pPr>
        <w:ind w:firstLine="709"/>
        <w:jc w:val="both"/>
      </w:pPr>
      <w:r w:rsidRPr="00D5095D">
        <w:t>Также деятельностью Контрольного органа в 202</w:t>
      </w:r>
      <w:r w:rsidR="004E72AB" w:rsidRPr="00D5095D">
        <w:t>3</w:t>
      </w:r>
      <w:r w:rsidRPr="00D5095D">
        <w:t xml:space="preserve"> году являлись:</w:t>
      </w:r>
    </w:p>
    <w:p w:rsidR="00887551" w:rsidRPr="00D5095D" w:rsidRDefault="00887551" w:rsidP="00D5095D">
      <w:pPr>
        <w:ind w:firstLine="709"/>
        <w:jc w:val="both"/>
      </w:pPr>
      <w:r w:rsidRPr="00D5095D">
        <w:t>- изучение методических и нормативных правовых документов, необходимых для осуществления аудита эффективности использования бюджетных средств, контрольной деятельности, касающейся расходных обязательств, также муниципальных программ;</w:t>
      </w:r>
    </w:p>
    <w:p w:rsidR="00887551" w:rsidRPr="00D5095D" w:rsidRDefault="004E72AB" w:rsidP="00D5095D">
      <w:pPr>
        <w:ind w:firstLine="709"/>
        <w:jc w:val="both"/>
      </w:pPr>
      <w:r w:rsidRPr="00D5095D">
        <w:t>-</w:t>
      </w:r>
      <w:r w:rsidR="00887551" w:rsidRPr="00D5095D">
        <w:t xml:space="preserve"> внесение изменений в Классификатор нарушений, выявляемых Контрольным органом городского </w:t>
      </w:r>
      <w:proofErr w:type="gramStart"/>
      <w:r w:rsidR="00887551" w:rsidRPr="00D5095D">
        <w:t>округа</w:t>
      </w:r>
      <w:proofErr w:type="gramEnd"/>
      <w:r w:rsidR="00887551" w:rsidRPr="00D5095D">
        <w:t xml:space="preserve"> ЗАТО Свободный в ходе внешнего муниципального финансового контроля </w:t>
      </w:r>
      <w:r w:rsidR="00887551" w:rsidRPr="00D5095D">
        <w:lastRenderedPageBreak/>
        <w:t>(аудита), на основе разработанного классификатора нарушений и внесенных в него изменений, выявляемых Счетной палаты Свердловской области, в ходе внешнего государственного финансового контроля (аудита);</w:t>
      </w:r>
    </w:p>
    <w:p w:rsidR="00887551" w:rsidRPr="00D5095D" w:rsidRDefault="00887551" w:rsidP="00D5095D">
      <w:pPr>
        <w:ind w:firstLine="709"/>
        <w:jc w:val="both"/>
      </w:pPr>
      <w:r w:rsidRPr="00D5095D">
        <w:t>- усиление экспертно-аналитической направленности своей деятельности;</w:t>
      </w:r>
    </w:p>
    <w:p w:rsidR="00887551" w:rsidRPr="00D5095D" w:rsidRDefault="00887551" w:rsidP="00D5095D">
      <w:pPr>
        <w:ind w:firstLine="709"/>
        <w:jc w:val="both"/>
      </w:pPr>
      <w:r w:rsidRPr="00D5095D">
        <w:t xml:space="preserve">- участие в служебных проверках, организованных администрацией городского округа, работа со структурными подразделениями администрации городского округа и муниципальными организациями, консультации работников муниципальных </w:t>
      </w:r>
      <w:r w:rsidR="00D9491C" w:rsidRPr="00D5095D">
        <w:t xml:space="preserve">учреждений и </w:t>
      </w:r>
      <w:r w:rsidRPr="00D5095D">
        <w:t>образовательных организаций, учреждений культуры и искусства</w:t>
      </w:r>
      <w:r w:rsidR="00D9491C" w:rsidRPr="00D5095D">
        <w:t xml:space="preserve">, </w:t>
      </w:r>
      <w:r w:rsidRPr="00D5095D">
        <w:t>по оплате труда, трудовому, бюджетному законодательству, закупочной деятельности</w:t>
      </w:r>
      <w:r w:rsidR="005D6BF0" w:rsidRPr="00D5095D">
        <w:t>;</w:t>
      </w:r>
    </w:p>
    <w:p w:rsidR="005D6BF0" w:rsidRPr="00D5095D" w:rsidRDefault="005D6BF0" w:rsidP="00D5095D">
      <w:pPr>
        <w:ind w:firstLine="709"/>
        <w:jc w:val="both"/>
      </w:pPr>
      <w:r w:rsidRPr="00D5095D">
        <w:t>-  участие в обучающих мероприятиях Союза муниципальных контрольно-счетных органов в режиме видеоконференцсвязи.</w:t>
      </w:r>
    </w:p>
    <w:p w:rsidR="00887551" w:rsidRPr="00D5095D" w:rsidRDefault="00887551" w:rsidP="00D5095D">
      <w:pPr>
        <w:ind w:firstLine="709"/>
        <w:jc w:val="both"/>
      </w:pPr>
      <w:r w:rsidRPr="00D5095D">
        <w:t>В отчетном периоде Контрольный орган совместно с другими участниками правотворческой инициативы в городском округе принимал участие по внесению изменений и дополнений в нормативные правовые акты городского округа, с учетом внесенных изменений в Бюджетный кодекс Российской Федерации, федеральные и областные нормативно-правовые документы.</w:t>
      </w:r>
    </w:p>
    <w:p w:rsidR="00CE3DB6" w:rsidRPr="00D5095D" w:rsidRDefault="00872C52" w:rsidP="00D5095D">
      <w:pPr>
        <w:widowControl w:val="0"/>
        <w:ind w:firstLine="709"/>
        <w:jc w:val="both"/>
      </w:pPr>
      <w:r w:rsidRPr="00D5095D">
        <w:t>В 202</w:t>
      </w:r>
      <w:r w:rsidR="004E72AB" w:rsidRPr="00D5095D">
        <w:t>3</w:t>
      </w:r>
      <w:r w:rsidRPr="00D5095D">
        <w:t xml:space="preserve"> году </w:t>
      </w:r>
      <w:r w:rsidR="00CE3DB6" w:rsidRPr="00D5095D">
        <w:t xml:space="preserve">для лиц, замещающих муниципальные должности, должности муниципальной службы </w:t>
      </w:r>
      <w:r w:rsidR="001738FC" w:rsidRPr="00D5095D">
        <w:t xml:space="preserve">Контрольного органа </w:t>
      </w:r>
      <w:r w:rsidR="00CE3DB6" w:rsidRPr="00D5095D">
        <w:t xml:space="preserve">по дополнительным профессиональным программам </w:t>
      </w:r>
      <w:r w:rsidR="00BD7133" w:rsidRPr="00D5095D">
        <w:t xml:space="preserve">проведено обучение </w:t>
      </w:r>
      <w:r w:rsidR="00CE3DB6" w:rsidRPr="00D5095D">
        <w:t>в с</w:t>
      </w:r>
      <w:r w:rsidR="00BD7133" w:rsidRPr="00D5095D">
        <w:t xml:space="preserve">фере противодействия коррупции </w:t>
      </w:r>
      <w:r w:rsidR="00D9491C" w:rsidRPr="00D5095D">
        <w:t>в период с 17.10.2023 по 24.10.2023 года</w:t>
      </w:r>
      <w:r w:rsidR="00CE3DB6" w:rsidRPr="00D5095D">
        <w:t xml:space="preserve">, </w:t>
      </w:r>
      <w:r w:rsidR="00D9491C" w:rsidRPr="00D5095D">
        <w:t>в апреле 2023 года с 03.04 по 21.04 председатель Контрольного органа прошла программу повышения квалификации «Контроль, аудит и мониторинг в контрактной системе».</w:t>
      </w:r>
    </w:p>
    <w:p w:rsidR="00872C52" w:rsidRPr="00D5095D" w:rsidRDefault="00872C52" w:rsidP="00D5095D">
      <w:pPr>
        <w:autoSpaceDE w:val="0"/>
        <w:autoSpaceDN w:val="0"/>
        <w:adjustRightInd w:val="0"/>
        <w:ind w:firstLine="900"/>
        <w:jc w:val="both"/>
        <w:outlineLvl w:val="1"/>
      </w:pPr>
    </w:p>
    <w:p w:rsidR="00872C52" w:rsidRPr="00D5095D" w:rsidRDefault="00872C52" w:rsidP="00D5095D">
      <w:pPr>
        <w:pStyle w:val="a3"/>
        <w:spacing w:before="0" w:beforeAutospacing="0" w:after="0" w:afterAutospacing="0"/>
        <w:jc w:val="center"/>
        <w:rPr>
          <w:b/>
          <w:bCs/>
        </w:rPr>
      </w:pPr>
      <w:r w:rsidRPr="00D5095D">
        <w:rPr>
          <w:b/>
          <w:bCs/>
        </w:rPr>
        <w:t xml:space="preserve">3. Деятельность Контрольного органа по информированию общественности, взаимодействию с другими контрольно-счетными органами, </w:t>
      </w:r>
    </w:p>
    <w:p w:rsidR="00872C52" w:rsidRPr="00D5095D" w:rsidRDefault="00872C52" w:rsidP="00D5095D">
      <w:pPr>
        <w:pStyle w:val="a3"/>
        <w:spacing w:before="0" w:beforeAutospacing="0" w:after="0" w:afterAutospacing="0"/>
        <w:jc w:val="center"/>
        <w:rPr>
          <w:b/>
          <w:bCs/>
        </w:rPr>
      </w:pPr>
      <w:r w:rsidRPr="00D5095D">
        <w:rPr>
          <w:b/>
          <w:bCs/>
        </w:rPr>
        <w:t>органами местного самоуправления</w:t>
      </w:r>
      <w:r w:rsidR="00B500C0" w:rsidRPr="00D5095D">
        <w:rPr>
          <w:b/>
          <w:bCs/>
        </w:rPr>
        <w:t xml:space="preserve"> в 20</w:t>
      </w:r>
      <w:r w:rsidR="00503469" w:rsidRPr="00D5095D">
        <w:rPr>
          <w:b/>
          <w:bCs/>
        </w:rPr>
        <w:t>2</w:t>
      </w:r>
      <w:r w:rsidR="00B500C0" w:rsidRPr="00D5095D">
        <w:rPr>
          <w:b/>
          <w:bCs/>
        </w:rPr>
        <w:t>3</w:t>
      </w:r>
      <w:r w:rsidRPr="00D5095D">
        <w:rPr>
          <w:b/>
          <w:bCs/>
        </w:rPr>
        <w:t xml:space="preserve"> году</w:t>
      </w:r>
    </w:p>
    <w:p w:rsidR="00872C52" w:rsidRPr="00D5095D" w:rsidRDefault="00872C52" w:rsidP="00D5095D">
      <w:pPr>
        <w:pStyle w:val="a3"/>
        <w:spacing w:before="0" w:beforeAutospacing="0" w:after="0" w:afterAutospacing="0"/>
        <w:jc w:val="center"/>
        <w:rPr>
          <w:b/>
          <w:bCs/>
        </w:rPr>
      </w:pPr>
    </w:p>
    <w:p w:rsidR="00872C52" w:rsidRPr="00D5095D" w:rsidRDefault="00872C52" w:rsidP="00D5095D">
      <w:pPr>
        <w:pStyle w:val="a3"/>
        <w:spacing w:before="0" w:beforeAutospacing="0" w:after="0" w:afterAutospacing="0"/>
        <w:ind w:firstLine="709"/>
        <w:jc w:val="both"/>
      </w:pPr>
      <w:r w:rsidRPr="00D5095D">
        <w:t xml:space="preserve">Информационная деятельность регламентирована </w:t>
      </w:r>
      <w:r w:rsidR="0043382B" w:rsidRPr="00D5095D">
        <w:t>главой</w:t>
      </w:r>
      <w:r w:rsidRPr="00D5095D">
        <w:t xml:space="preserve"> </w:t>
      </w:r>
      <w:r w:rsidR="0043382B" w:rsidRPr="00D5095D">
        <w:t xml:space="preserve">21 </w:t>
      </w:r>
      <w:r w:rsidRPr="00D5095D">
        <w:t xml:space="preserve">Положения о Контрольном органе. Целью информационной деятельности является информирование общественности о работе Контрольного органа, как органа муниципального финансового контроля, об участии Контрольного органа в совместной созидательной деятельности органов местного самоуправления по укреплению и дальнейшему оздоровлению экономики и финансов городского </w:t>
      </w:r>
      <w:proofErr w:type="gramStart"/>
      <w:r w:rsidRPr="00D5095D">
        <w:t>округа</w:t>
      </w:r>
      <w:proofErr w:type="gramEnd"/>
      <w:r w:rsidRPr="00D5095D">
        <w:t xml:space="preserve"> ЗАТО Свободный.</w:t>
      </w:r>
    </w:p>
    <w:p w:rsidR="00872C52" w:rsidRPr="00D5095D" w:rsidRDefault="00872C52" w:rsidP="00D5095D">
      <w:pPr>
        <w:autoSpaceDE w:val="0"/>
        <w:autoSpaceDN w:val="0"/>
        <w:adjustRightInd w:val="0"/>
        <w:ind w:firstLine="708"/>
        <w:jc w:val="both"/>
      </w:pPr>
      <w:r w:rsidRPr="00D5095D">
        <w:t>В целях обеспечения доступности информации о деятельности Контрольного органа в постоянном режиме функционирует официальный сайт в сети Интернет «КО-</w:t>
      </w:r>
      <w:proofErr w:type="spellStart"/>
      <w:r w:rsidRPr="00D5095D">
        <w:t>ЗАТОСвободный.рф</w:t>
      </w:r>
      <w:proofErr w:type="spellEnd"/>
      <w:r w:rsidRPr="00D5095D">
        <w:t>», вся информация о работе и мероприятиях Контрольного органа размещена на данном сайте в сети Интернет, также осуществляется размещение результатов контрольных и экспертно-аналитических меропри</w:t>
      </w:r>
      <w:r w:rsidR="00BC37B4" w:rsidRPr="00D5095D">
        <w:t xml:space="preserve">ятий в газете «Свободные вести» и с 01.12.2022 информация о работе Контрольного органа, для большего обхвата информацией населения размещается в социальных сетях (страница </w:t>
      </w:r>
      <w:proofErr w:type="spellStart"/>
      <w:r w:rsidR="00BC37B4" w:rsidRPr="00D5095D">
        <w:t>ВКонтакте</w:t>
      </w:r>
      <w:proofErr w:type="spellEnd"/>
      <w:r w:rsidR="00BC37B4" w:rsidRPr="00D5095D">
        <w:t>), на основании распоряжение Правительства РФ от 02.09.2022 № 2523-р,</w:t>
      </w:r>
      <w:r w:rsidR="00BC37B4" w:rsidRPr="00D5095D">
        <w:rPr>
          <w:rFonts w:eastAsiaTheme="minorHAnsi"/>
          <w:lang w:eastAsia="en-US"/>
        </w:rPr>
        <w:t xml:space="preserve"> в соответствии с </w:t>
      </w:r>
      <w:hyperlink r:id="rId14" w:history="1">
        <w:r w:rsidR="00BC37B4" w:rsidRPr="00D5095D">
          <w:rPr>
            <w:rFonts w:eastAsiaTheme="minorHAnsi"/>
            <w:color w:val="0000FF"/>
            <w:lang w:eastAsia="en-US"/>
          </w:rPr>
          <w:t>пунктом 6 статьи 1</w:t>
        </w:r>
      </w:hyperlink>
      <w:r w:rsidR="00BC37B4" w:rsidRPr="00D5095D">
        <w:rPr>
          <w:rFonts w:eastAsiaTheme="minorHAnsi"/>
          <w:lang w:eastAsia="en-US"/>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CD374E" w:rsidRPr="00D5095D">
        <w:rPr>
          <w:rFonts w:eastAsiaTheme="minorHAnsi"/>
          <w:lang w:eastAsia="en-US"/>
        </w:rPr>
        <w:t>.</w:t>
      </w:r>
    </w:p>
    <w:p w:rsidR="00872C52" w:rsidRPr="00D5095D" w:rsidRDefault="00872C52" w:rsidP="00D5095D">
      <w:pPr>
        <w:ind w:firstLine="709"/>
        <w:jc w:val="both"/>
      </w:pPr>
      <w:r w:rsidRPr="00D5095D">
        <w:t>В отчетном периоде Контрольный орган тесно взаимодействовал со структурными подразделениями администрации городского округа и Думой городского округа.</w:t>
      </w:r>
    </w:p>
    <w:p w:rsidR="00872C52" w:rsidRPr="00D5095D" w:rsidRDefault="00872C52" w:rsidP="00D5095D">
      <w:pPr>
        <w:ind w:firstLine="709"/>
        <w:jc w:val="both"/>
      </w:pPr>
      <w:r w:rsidRPr="00D5095D">
        <w:t>Председатель и инспектор Контрольного органа принимали участие в заседаниях постоянных депутатских комиссий, заседаниях Думы городского округа, комиссиях при главе городского округа, рабочих группах. Результаты предварительной проработки вопросов на вышеуказанных комиссиях легли в основу заключений Контрольного органа и предложений постоянных депутатских комиссий при исполнении бюджета 20</w:t>
      </w:r>
      <w:r w:rsidR="00E948A3" w:rsidRPr="00D5095D">
        <w:t>23</w:t>
      </w:r>
      <w:r w:rsidRPr="00D5095D">
        <w:t xml:space="preserve"> года, рассмотрении и утверждении проекта местного бюджета на 202</w:t>
      </w:r>
      <w:r w:rsidR="00E948A3" w:rsidRPr="00D5095D">
        <w:t>4</w:t>
      </w:r>
      <w:r w:rsidRPr="00D5095D">
        <w:t xml:space="preserve"> год и плановый период 202</w:t>
      </w:r>
      <w:r w:rsidR="00E948A3" w:rsidRPr="00D5095D">
        <w:t>5</w:t>
      </w:r>
      <w:r w:rsidRPr="00D5095D">
        <w:t xml:space="preserve"> и 202</w:t>
      </w:r>
      <w:r w:rsidR="00E948A3" w:rsidRPr="00D5095D">
        <w:t>6</w:t>
      </w:r>
      <w:r w:rsidRPr="00D5095D">
        <w:t xml:space="preserve"> годов.</w:t>
      </w:r>
    </w:p>
    <w:p w:rsidR="00872C52" w:rsidRPr="00D5095D" w:rsidRDefault="00872C52" w:rsidP="00D5095D">
      <w:pPr>
        <w:pStyle w:val="a3"/>
        <w:spacing w:before="0" w:beforeAutospacing="0" w:after="0" w:afterAutospacing="0"/>
        <w:ind w:firstLine="709"/>
        <w:jc w:val="both"/>
      </w:pPr>
      <w:r w:rsidRPr="00D5095D">
        <w:t xml:space="preserve">Контрольным органом постоянно ведется работа по развитию и углублению сотрудничества с другими контрольно-счетными органами Свердловской области. Контрольный орган принимает участие в совещаниях, </w:t>
      </w:r>
      <w:r w:rsidR="00BD7133" w:rsidRPr="00D5095D">
        <w:t xml:space="preserve">мероприятиях </w:t>
      </w:r>
      <w:r w:rsidRPr="00D5095D">
        <w:t>организованных Счетной палатой Свердловской области</w:t>
      </w:r>
      <w:r w:rsidR="00BD7133" w:rsidRPr="00D5095D">
        <w:t xml:space="preserve">, Союзом муниципальных контрольно-счетных органов </w:t>
      </w:r>
      <w:r w:rsidRPr="00D5095D">
        <w:t>(в 202</w:t>
      </w:r>
      <w:r w:rsidR="005D6BF0" w:rsidRPr="00D5095D">
        <w:t>3</w:t>
      </w:r>
      <w:r w:rsidRPr="00D5095D">
        <w:t xml:space="preserve"> году в режиме </w:t>
      </w:r>
      <w:r w:rsidR="005D6BF0" w:rsidRPr="00D5095D">
        <w:t>видеоконференцсвязи</w:t>
      </w:r>
      <w:r w:rsidRPr="00D5095D">
        <w:t xml:space="preserve">), а также предоставляет необходимую информацию и отчетность о </w:t>
      </w:r>
      <w:r w:rsidRPr="00D5095D">
        <w:lastRenderedPageBreak/>
        <w:t xml:space="preserve">деятельности Контрольного органа по запросу Счетной палаты Свердловской области и </w:t>
      </w:r>
      <w:r w:rsidRPr="00D5095D">
        <w:rPr>
          <w:color w:val="111111"/>
        </w:rPr>
        <w:t>Совета органов внешнего финансового контроля Свердловской области при Счетной палате Свердловской области (далее – Совет)</w:t>
      </w:r>
      <w:r w:rsidRPr="00D5095D">
        <w:t xml:space="preserve">, </w:t>
      </w:r>
      <w:r w:rsidRPr="00D5095D">
        <w:rPr>
          <w:color w:val="111111"/>
        </w:rPr>
        <w:t>Совет является совещательным органом, деятельность которого направлена на повышение качества контрольной и экспертно-аналитической деятельности, эффективности внешнего государственного и муниципального финансового контроля.</w:t>
      </w:r>
    </w:p>
    <w:p w:rsidR="00872C52" w:rsidRPr="00D5095D" w:rsidRDefault="00872C52" w:rsidP="00D5095D">
      <w:pPr>
        <w:ind w:firstLine="900"/>
        <w:jc w:val="both"/>
      </w:pPr>
    </w:p>
    <w:p w:rsidR="00872C52" w:rsidRPr="00D5095D" w:rsidRDefault="00872C52" w:rsidP="00D5095D">
      <w:pPr>
        <w:jc w:val="center"/>
        <w:rPr>
          <w:b/>
        </w:rPr>
      </w:pPr>
      <w:r w:rsidRPr="00D5095D">
        <w:rPr>
          <w:b/>
        </w:rPr>
        <w:t>4. Основные направления деятельности Контрольного органа в 202</w:t>
      </w:r>
      <w:r w:rsidR="00B500C0" w:rsidRPr="00D5095D">
        <w:rPr>
          <w:b/>
        </w:rPr>
        <w:t>4</w:t>
      </w:r>
      <w:r w:rsidRPr="00D5095D">
        <w:rPr>
          <w:b/>
        </w:rPr>
        <w:t xml:space="preserve"> году</w:t>
      </w:r>
    </w:p>
    <w:p w:rsidR="00872C52" w:rsidRPr="00D5095D" w:rsidRDefault="00872C52" w:rsidP="00D5095D">
      <w:pPr>
        <w:jc w:val="center"/>
        <w:rPr>
          <w:b/>
        </w:rPr>
      </w:pPr>
    </w:p>
    <w:p w:rsidR="00872C52" w:rsidRPr="00D5095D" w:rsidRDefault="00872C52" w:rsidP="00D5095D">
      <w:pPr>
        <w:widowControl w:val="0"/>
        <w:autoSpaceDE w:val="0"/>
        <w:autoSpaceDN w:val="0"/>
        <w:adjustRightInd w:val="0"/>
        <w:ind w:firstLine="709"/>
        <w:jc w:val="both"/>
        <w:outlineLvl w:val="0"/>
      </w:pPr>
      <w:r w:rsidRPr="00D5095D">
        <w:t>В 202</w:t>
      </w:r>
      <w:r w:rsidR="00B500C0" w:rsidRPr="00D5095D">
        <w:t>4</w:t>
      </w:r>
      <w:r w:rsidRPr="00D5095D">
        <w:t xml:space="preserve"> году Контрольным органом запланировано семь контрольных мероприятий:</w:t>
      </w:r>
    </w:p>
    <w:p w:rsidR="00872C52" w:rsidRPr="00D5095D" w:rsidRDefault="005D6BF0" w:rsidP="00D5095D">
      <w:pPr>
        <w:tabs>
          <w:tab w:val="left" w:pos="1440"/>
        </w:tabs>
        <w:jc w:val="both"/>
      </w:pPr>
      <w:r w:rsidRPr="00D5095D">
        <w:t>«Проверка обеспечения питанием обучающихся в Муниципальном бюджетном общеобразовательном учреждении «Средняя школа № 25 им. Героя Советского Союза генерала-</w:t>
      </w:r>
      <w:proofErr w:type="spellStart"/>
      <w:r w:rsidRPr="00D5095D">
        <w:t>лейтенента</w:t>
      </w:r>
      <w:proofErr w:type="spellEnd"/>
      <w:r w:rsidRPr="00D5095D">
        <w:t xml:space="preserve"> Д.М. </w:t>
      </w:r>
      <w:proofErr w:type="spellStart"/>
      <w:r w:rsidRPr="00D5095D">
        <w:t>Карбышева</w:t>
      </w:r>
      <w:proofErr w:type="spellEnd"/>
      <w:r w:rsidRPr="00D5095D">
        <w:t xml:space="preserve">» за 2023 год и истекшем периоде 2024 года (при необходимости – в более ранний период).»; «Проверка 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«Свободный Водоканал». Анализ бухгалтерской отчетности за 2023 год.»; </w:t>
      </w:r>
      <w:r w:rsidR="001D7836" w:rsidRPr="00D5095D">
        <w:t>«</w:t>
      </w:r>
      <w:r w:rsidRPr="00D5095D">
        <w:t xml:space="preserve">Оценка эффективности использования муниципального имущества, входящего в состав казны за 2023 год.»; </w:t>
      </w:r>
      <w:r w:rsidR="001D7836" w:rsidRPr="00D5095D">
        <w:t>«</w:t>
      </w:r>
      <w:r w:rsidRPr="00D5095D">
        <w:t xml:space="preserve">Проверка формирования и исполнения муниципального задания Муниципальным бюджетным учреждением дополнительного образования «Детско-юношеская спортивная школа» за 2023 год.»; </w:t>
      </w:r>
      <w:r w:rsidR="001D7836" w:rsidRPr="00D5095D">
        <w:t>«</w:t>
      </w:r>
      <w:r w:rsidRPr="00D5095D">
        <w:t>Проверка полноты и своевременности поступления в бюджет городского округа ЗАТО Свободный неналоговых доходов в части доходов от испо</w:t>
      </w:r>
      <w:r w:rsidR="00906A73" w:rsidRPr="00D5095D">
        <w:t>льзо</w:t>
      </w:r>
      <w:r w:rsidRPr="00D5095D">
        <w:t xml:space="preserve">вания имущества, находящегося в муниципальной собственности, а также доходов от продажи материальных и нематериальных активов в 2023 году.»; </w:t>
      </w:r>
      <w:r w:rsidR="001D7836" w:rsidRPr="00D5095D">
        <w:t>«</w:t>
      </w:r>
      <w:r w:rsidRPr="00D5095D">
        <w:t>Аудит реализации в 2023 году национальных (региональных) проектов на территории городского округа ЗАТО Свободный.»</w:t>
      </w:r>
      <w:r w:rsidR="00872C52" w:rsidRPr="00D5095D">
        <w:t>; а также внешняя проверка годового отчета об исполнении местного бюджета за 20</w:t>
      </w:r>
      <w:r w:rsidRPr="00D5095D">
        <w:t>23</w:t>
      </w:r>
      <w:r w:rsidR="00872C52" w:rsidRPr="00D5095D">
        <w:t xml:space="preserve"> год.</w:t>
      </w:r>
    </w:p>
    <w:p w:rsidR="00872C52" w:rsidRPr="00D5095D" w:rsidRDefault="00872C52" w:rsidP="00D5095D">
      <w:pPr>
        <w:ind w:firstLine="709"/>
        <w:jc w:val="both"/>
      </w:pPr>
      <w:r w:rsidRPr="00D5095D">
        <w:t xml:space="preserve">Будет осуществляться контроль по исполнению предписаний </w:t>
      </w:r>
      <w:r w:rsidR="004F1F97" w:rsidRPr="00D5095D">
        <w:t xml:space="preserve">и представлений </w:t>
      </w:r>
      <w:r w:rsidRPr="00D5095D">
        <w:t>по результатам проверок 202</w:t>
      </w:r>
      <w:r w:rsidR="00B500C0" w:rsidRPr="00D5095D">
        <w:t>3</w:t>
      </w:r>
      <w:r w:rsidRPr="00D5095D">
        <w:t xml:space="preserve"> года, проведение экспертно-аналитической работы, экспертиза проектов муниципальных правовых актов по бюджетно-финансовым вопросам, муниципальным программам, анализ бюджетного процесса в городском округе и подготовка предложений по его совершенствованию.</w:t>
      </w:r>
    </w:p>
    <w:p w:rsidR="00872C52" w:rsidRPr="00D5095D" w:rsidRDefault="00872C52" w:rsidP="00D5095D">
      <w:pPr>
        <w:ind w:firstLine="709"/>
        <w:jc w:val="both"/>
      </w:pPr>
      <w:r w:rsidRPr="00D5095D">
        <w:t>Участвовать в работе:</w:t>
      </w:r>
    </w:p>
    <w:p w:rsidR="00872C52" w:rsidRPr="00D5095D" w:rsidRDefault="00872C52" w:rsidP="00D5095D">
      <w:pPr>
        <w:ind w:firstLine="709"/>
        <w:jc w:val="both"/>
      </w:pPr>
      <w:r w:rsidRPr="00D5095D">
        <w:t xml:space="preserve">- заседаний Думы городского </w:t>
      </w:r>
      <w:proofErr w:type="gramStart"/>
      <w:r w:rsidRPr="00D5095D">
        <w:t>округа</w:t>
      </w:r>
      <w:proofErr w:type="gramEnd"/>
      <w:r w:rsidRPr="00D5095D">
        <w:t xml:space="preserve"> ЗАТО Свободный, комиссий и рабочих групп;</w:t>
      </w:r>
    </w:p>
    <w:p w:rsidR="00872C52" w:rsidRPr="00D5095D" w:rsidRDefault="00872C52" w:rsidP="00D5095D">
      <w:pPr>
        <w:ind w:firstLine="709"/>
        <w:jc w:val="both"/>
      </w:pPr>
      <w:r w:rsidRPr="00D5095D">
        <w:t xml:space="preserve">- совещаний администрации городского </w:t>
      </w:r>
      <w:proofErr w:type="gramStart"/>
      <w:r w:rsidRPr="00D5095D">
        <w:t>округа</w:t>
      </w:r>
      <w:proofErr w:type="gramEnd"/>
      <w:r w:rsidRPr="00D5095D">
        <w:t xml:space="preserve"> ЗАТО Свободный и иных органов местного самоуправления;</w:t>
      </w:r>
    </w:p>
    <w:p w:rsidR="00872C52" w:rsidRPr="00D5095D" w:rsidRDefault="00872C52" w:rsidP="00D5095D">
      <w:pPr>
        <w:ind w:firstLine="709"/>
        <w:jc w:val="both"/>
      </w:pPr>
      <w:r w:rsidRPr="00D5095D">
        <w:t xml:space="preserve">- координационных и совещательных органов при главе городского </w:t>
      </w:r>
      <w:proofErr w:type="gramStart"/>
      <w:r w:rsidRPr="00D5095D">
        <w:t>округа</w:t>
      </w:r>
      <w:proofErr w:type="gramEnd"/>
      <w:r w:rsidRPr="00D5095D">
        <w:t xml:space="preserve"> ЗАТО Свободный.</w:t>
      </w:r>
    </w:p>
    <w:p w:rsidR="00872C52" w:rsidRPr="00D5095D" w:rsidRDefault="00872C52" w:rsidP="00D5095D">
      <w:pPr>
        <w:ind w:firstLine="709"/>
        <w:jc w:val="both"/>
      </w:pPr>
      <w:r w:rsidRPr="00D5095D">
        <w:t>Вся информация о деятельности Контрольного органа и результаты проверок будут размещены в сети Интернет на сайте Контрольного органа</w:t>
      </w:r>
      <w:r w:rsidR="004F1F97" w:rsidRPr="00D5095D">
        <w:t xml:space="preserve"> и в социальных сетях</w:t>
      </w:r>
      <w:r w:rsidRPr="00D5095D">
        <w:t>.</w:t>
      </w:r>
    </w:p>
    <w:p w:rsidR="00872C52" w:rsidRPr="00D5095D" w:rsidRDefault="00872C52" w:rsidP="00D5095D">
      <w:pPr>
        <w:pStyle w:val="a3"/>
        <w:spacing w:before="0" w:beforeAutospacing="0" w:after="0" w:afterAutospacing="0"/>
        <w:jc w:val="center"/>
        <w:rPr>
          <w:b/>
          <w:bCs/>
        </w:rPr>
      </w:pPr>
    </w:p>
    <w:p w:rsidR="00872C52" w:rsidRPr="00D5095D" w:rsidRDefault="00872C52" w:rsidP="00D5095D">
      <w:pPr>
        <w:pStyle w:val="a3"/>
        <w:spacing w:before="0" w:beforeAutospacing="0" w:after="0" w:afterAutospacing="0"/>
        <w:jc w:val="center"/>
        <w:rPr>
          <w:b/>
          <w:bCs/>
        </w:rPr>
      </w:pPr>
      <w:r w:rsidRPr="00D5095D">
        <w:rPr>
          <w:b/>
          <w:bCs/>
        </w:rPr>
        <w:t>5. Выводы и предложения</w:t>
      </w:r>
    </w:p>
    <w:p w:rsidR="00872C52" w:rsidRPr="00D5095D" w:rsidRDefault="00872C52" w:rsidP="00D5095D">
      <w:pPr>
        <w:pStyle w:val="a3"/>
        <w:spacing w:before="0" w:beforeAutospacing="0" w:after="0" w:afterAutospacing="0"/>
        <w:jc w:val="center"/>
        <w:rPr>
          <w:b/>
          <w:bCs/>
        </w:rPr>
      </w:pPr>
    </w:p>
    <w:p w:rsidR="00CD374E" w:rsidRPr="00D5095D" w:rsidRDefault="00872C52" w:rsidP="00D5095D">
      <w:pPr>
        <w:autoSpaceDE w:val="0"/>
        <w:autoSpaceDN w:val="0"/>
        <w:adjustRightInd w:val="0"/>
        <w:ind w:firstLine="709"/>
        <w:jc w:val="both"/>
        <w:rPr>
          <w:shd w:val="clear" w:color="auto" w:fill="FFFFFF"/>
        </w:rPr>
      </w:pPr>
      <w:r w:rsidRPr="00D5095D">
        <w:t xml:space="preserve">При проведении контрольных мероприятий Контрольный орган выявил, нарушения </w:t>
      </w:r>
      <w:r w:rsidR="00CD374E" w:rsidRPr="00D5095D">
        <w:t xml:space="preserve">Трудового законодательства, </w:t>
      </w:r>
      <w:r w:rsidR="001D7836" w:rsidRPr="00D5095D">
        <w:t>нарушение правил ведения</w:t>
      </w:r>
      <w:r w:rsidRPr="00D5095D">
        <w:t xml:space="preserve"> бухгалтерского учета, </w:t>
      </w:r>
      <w:r w:rsidR="001D7836" w:rsidRPr="00D5095D">
        <w:rPr>
          <w:shd w:val="clear" w:color="auto" w:fill="FFFFFF"/>
        </w:rPr>
        <w:t>н</w:t>
      </w:r>
      <w:r w:rsidR="001D7836" w:rsidRPr="00D5095D">
        <w:t xml:space="preserve">арушения исчисления заработной платы, в соответствии с абзацем 5 пункта 15 Постановления Правительства РФ от 24.12.2007г. № 922 «Об особенностях порядка исчисления средней заработной платы», превышение </w:t>
      </w:r>
      <w:r w:rsidR="001D7836" w:rsidRPr="00D5095D">
        <w:rPr>
          <w:spacing w:val="-3"/>
        </w:rPr>
        <w:t>предельного уровня соотношения среднемесячной заработной платы заместителя руководителя и среднемесячной заработной платы работников, согласно</w:t>
      </w:r>
      <w:r w:rsidR="001D7836" w:rsidRPr="00D5095D">
        <w:t xml:space="preserve"> </w:t>
      </w:r>
      <w:r w:rsidR="001D7836" w:rsidRPr="00D5095D">
        <w:rPr>
          <w:spacing w:val="-3"/>
        </w:rPr>
        <w:t>Постановлениям администрации от 30.12.2016 № 855, от 06.07.2017 № 456,</w:t>
      </w:r>
      <w:r w:rsidR="00B233B2" w:rsidRPr="00D5095D">
        <w:t xml:space="preserve"> </w:t>
      </w:r>
      <w:r w:rsidRPr="00D5095D">
        <w:t xml:space="preserve">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неисполнение муниципального задания, не достигнуты показатели, характеризующие качество оказываемых муниципальных услуг, нарушение порядка распоряжением имущества переданного в </w:t>
      </w:r>
      <w:r w:rsidR="001D7836" w:rsidRPr="00D5095D">
        <w:t>оперативное управление</w:t>
      </w:r>
      <w:r w:rsidRPr="00D5095D">
        <w:t xml:space="preserve">, </w:t>
      </w:r>
      <w:r w:rsidR="00B233B2" w:rsidRPr="00D5095D">
        <w:t xml:space="preserve">нарушения при выполнении закупок товаров, работ, услуг для обеспечения муниципальных нужд, </w:t>
      </w:r>
      <w:r w:rsidR="00B233B2" w:rsidRPr="00D5095D">
        <w:lastRenderedPageBreak/>
        <w:t xml:space="preserve">Федерального закона от 05.04.2013 </w:t>
      </w:r>
      <w:r w:rsidR="001D7836" w:rsidRPr="00D5095D">
        <w:t>№</w:t>
      </w:r>
      <w:r w:rsidR="00B233B2" w:rsidRPr="00D5095D">
        <w:t xml:space="preserve"> 44-ФЗ </w:t>
      </w:r>
      <w:r w:rsidR="001D7836" w:rsidRPr="00D5095D">
        <w:t>«</w:t>
      </w:r>
      <w:r w:rsidR="00B233B2" w:rsidRPr="00D5095D">
        <w:t>О контрактной системе в сфере закупок товаров, работ, услуг для обеспечения государственных и муниципальных нужд</w:t>
      </w:r>
      <w:r w:rsidR="001D7836" w:rsidRPr="00D5095D">
        <w:t>»</w:t>
      </w:r>
      <w:r w:rsidRPr="00D5095D">
        <w:t>, не соблюдены требования к исполнительной документации по муниципальным контрактам, к выполнению всех обязательств по срокам, качеству, объемам выполненных работ и услуг, надлежащему оформлению документов по муниципальным контрактам,</w:t>
      </w:r>
      <w:r w:rsidR="001D7836" w:rsidRPr="00D5095D">
        <w:rPr>
          <w:color w:val="000000"/>
        </w:rPr>
        <w:t xml:space="preserve"> </w:t>
      </w:r>
      <w:r w:rsidRPr="00D5095D">
        <w:rPr>
          <w:shd w:val="clear" w:color="auto" w:fill="FFFFFF"/>
        </w:rPr>
        <w:t>не перечисление платежей в местный бюджет,</w:t>
      </w:r>
      <w:r w:rsidRPr="00D5095D">
        <w:rPr>
          <w:spacing w:val="-3"/>
        </w:rPr>
        <w:t xml:space="preserve"> по </w:t>
      </w:r>
      <w:r w:rsidRPr="00D5095D">
        <w:t>доходам от использования имущества, находящегося в муниципальной собственности (плата за наем, арендная плата за использ</w:t>
      </w:r>
      <w:r w:rsidR="009D736A" w:rsidRPr="00D5095D">
        <w:t>ование объектов нежилого фонда);</w:t>
      </w:r>
    </w:p>
    <w:p w:rsidR="00872C52" w:rsidRPr="00D5095D" w:rsidRDefault="00872C52" w:rsidP="00D5095D">
      <w:pPr>
        <w:pStyle w:val="a8"/>
        <w:spacing w:after="0" w:line="240" w:lineRule="auto"/>
        <w:ind w:left="0" w:firstLine="709"/>
        <w:jc w:val="both"/>
        <w:rPr>
          <w:bCs/>
          <w:sz w:val="24"/>
          <w:szCs w:val="24"/>
        </w:rPr>
      </w:pPr>
      <w:r w:rsidRPr="00D5095D">
        <w:rPr>
          <w:bCs/>
          <w:sz w:val="24"/>
          <w:szCs w:val="24"/>
        </w:rPr>
        <w:t>- администрацией городского округа не в полной мере исполняются полномочия администратора доходов местного бюджета, установленные пунктом 2 статьей 160.1 БК:</w:t>
      </w:r>
    </w:p>
    <w:p w:rsidR="00872C52" w:rsidRPr="00D5095D" w:rsidRDefault="00872C52" w:rsidP="00D5095D">
      <w:pPr>
        <w:pStyle w:val="a8"/>
        <w:spacing w:after="0" w:line="240" w:lineRule="auto"/>
        <w:ind w:left="0" w:firstLine="709"/>
        <w:jc w:val="both"/>
        <w:rPr>
          <w:bCs/>
          <w:sz w:val="24"/>
          <w:szCs w:val="24"/>
        </w:rPr>
      </w:pPr>
      <w:r w:rsidRPr="00D5095D">
        <w:rPr>
          <w:bCs/>
          <w:sz w:val="24"/>
          <w:szCs w:val="24"/>
        </w:rPr>
        <w:t xml:space="preserve">- </w:t>
      </w:r>
      <w:r w:rsidR="009D736A" w:rsidRPr="00D5095D">
        <w:rPr>
          <w:bCs/>
          <w:sz w:val="24"/>
          <w:szCs w:val="24"/>
        </w:rPr>
        <w:t>низкий</w:t>
      </w:r>
      <w:r w:rsidRPr="00D5095D">
        <w:rPr>
          <w:bCs/>
          <w:sz w:val="24"/>
          <w:szCs w:val="24"/>
        </w:rPr>
        <w:t xml:space="preserve"> контроль за своевременностью платежей в местный бюджет по доходам от использования имущества, находящегося в муниципальной собственности;</w:t>
      </w:r>
    </w:p>
    <w:p w:rsidR="00872C52" w:rsidRPr="00D5095D" w:rsidRDefault="00872C52" w:rsidP="00D5095D">
      <w:pPr>
        <w:autoSpaceDE w:val="0"/>
        <w:autoSpaceDN w:val="0"/>
        <w:adjustRightInd w:val="0"/>
        <w:ind w:firstLine="709"/>
        <w:jc w:val="both"/>
      </w:pPr>
      <w:r w:rsidRPr="00D5095D">
        <w:t>По-прежнему остается актуальным проблема количества изменений, вносимых в сводную бюджетную роспись. Количество и объем изменений в бюджет городского округа остается значительным, что свидетельствует о необходимости кардинального повышения качества планирования бюджетных расходов.</w:t>
      </w:r>
    </w:p>
    <w:p w:rsidR="00872C52" w:rsidRPr="00D5095D" w:rsidRDefault="00872C52" w:rsidP="00D5095D">
      <w:pPr>
        <w:pStyle w:val="a3"/>
        <w:spacing w:before="0" w:beforeAutospacing="0" w:after="0" w:afterAutospacing="0"/>
        <w:ind w:firstLine="709"/>
        <w:jc w:val="both"/>
      </w:pPr>
      <w:r w:rsidRPr="00D5095D">
        <w:t>Обобщенный анализ принятых мер по результатам контрольных и экспертно-аналитических мероприятий показывает, что со стороны администрации городского округа внутренний ведомственный контроль использования получателями средств местного бюджета и использования муниципального имущества ведется не на должном уровне.</w:t>
      </w:r>
    </w:p>
    <w:p w:rsidR="00872C52" w:rsidRPr="00D5095D" w:rsidRDefault="00872C52" w:rsidP="00D5095D">
      <w:pPr>
        <w:pStyle w:val="a3"/>
        <w:spacing w:before="0" w:beforeAutospacing="0" w:after="0" w:afterAutospacing="0"/>
        <w:ind w:firstLine="709"/>
        <w:jc w:val="both"/>
      </w:pPr>
      <w:r w:rsidRPr="00D5095D">
        <w:t>Анализ исполнения предписаний, предложений и рекомендаций Контрольного органа говорит о том, что органы местного самоуправления и многие муниципальные учреждения не в полной мере и несвоевременно устраняют нарушения и недостатки, а также проводят мероприятия по совершенствованию бюджетного процесса.</w:t>
      </w:r>
    </w:p>
    <w:p w:rsidR="00872C52" w:rsidRPr="00D5095D" w:rsidRDefault="00872C52" w:rsidP="00D5095D">
      <w:pPr>
        <w:ind w:firstLine="709"/>
        <w:jc w:val="both"/>
      </w:pPr>
      <w:r w:rsidRPr="00D5095D">
        <w:t>Из представленного отчета о деятельности Контрольного органа видно, что основной целью каждого мероприятия, независимо от тематики и объектов, ставилась оценка эффективности использования бюджетных средств и муниципальной собственности. Главным остается – внешний муниципальный финансовый контроль в сфере бюджетных правоотношений, то есть независимый контроль за целевым и эффективным использованием бюджетных средств и муниципального имущества.</w:t>
      </w:r>
    </w:p>
    <w:p w:rsidR="00872C52" w:rsidRPr="00D5095D" w:rsidRDefault="00872C52" w:rsidP="00D5095D">
      <w:pPr>
        <w:tabs>
          <w:tab w:val="left" w:pos="10206"/>
        </w:tabs>
        <w:jc w:val="right"/>
      </w:pPr>
      <w:r w:rsidRPr="00D5095D">
        <w:t>Приложение 1</w:t>
      </w:r>
    </w:p>
    <w:p w:rsidR="00872C52" w:rsidRPr="00D5095D" w:rsidRDefault="00872C52" w:rsidP="00D5095D">
      <w:pPr>
        <w:tabs>
          <w:tab w:val="left" w:pos="10206"/>
        </w:tabs>
        <w:jc w:val="right"/>
      </w:pPr>
      <w:r w:rsidRPr="00D5095D">
        <w:t>тыс.</w:t>
      </w:r>
      <w:r w:rsidR="00D5095D">
        <w:t xml:space="preserve"> </w:t>
      </w:r>
      <w:r w:rsidRPr="00D5095D">
        <w:t>руб.</w:t>
      </w:r>
    </w:p>
    <w:p w:rsidR="00872C52" w:rsidRPr="00D5095D" w:rsidRDefault="00872C52" w:rsidP="00D5095D">
      <w:pPr>
        <w:tabs>
          <w:tab w:val="left" w:pos="10206"/>
        </w:tabs>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6237"/>
        <w:gridCol w:w="1560"/>
        <w:gridCol w:w="1417"/>
      </w:tblGrid>
      <w:tr w:rsidR="00872C52" w:rsidRPr="00D5095D" w:rsidTr="002D0D16">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872C52" w:rsidRPr="00D5095D" w:rsidRDefault="00872C52" w:rsidP="00D5095D">
            <w:pPr>
              <w:pStyle w:val="ConsPlusCell"/>
              <w:rPr>
                <w:sz w:val="24"/>
                <w:szCs w:val="24"/>
              </w:rPr>
            </w:pPr>
            <w:r w:rsidRPr="00D5095D">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872C52" w:rsidRPr="00D5095D" w:rsidRDefault="00872C52" w:rsidP="00D5095D">
            <w:pPr>
              <w:pStyle w:val="ConsPlusCell"/>
              <w:jc w:val="center"/>
              <w:rPr>
                <w:sz w:val="24"/>
                <w:szCs w:val="24"/>
              </w:rPr>
            </w:pPr>
            <w:r w:rsidRPr="00D5095D">
              <w:rPr>
                <w:sz w:val="24"/>
                <w:szCs w:val="24"/>
              </w:rPr>
              <w:t>Показатель</w:t>
            </w:r>
          </w:p>
        </w:tc>
        <w:tc>
          <w:tcPr>
            <w:tcW w:w="1560" w:type="dxa"/>
            <w:tcBorders>
              <w:top w:val="single" w:sz="4" w:space="0" w:color="auto"/>
              <w:left w:val="single" w:sz="4" w:space="0" w:color="auto"/>
              <w:bottom w:val="single" w:sz="4" w:space="0" w:color="auto"/>
              <w:right w:val="single" w:sz="4" w:space="0" w:color="auto"/>
            </w:tcBorders>
          </w:tcPr>
          <w:p w:rsidR="00872C52" w:rsidRPr="00D5095D" w:rsidRDefault="00872C52" w:rsidP="00D5095D">
            <w:pPr>
              <w:pStyle w:val="ConsPlusCell"/>
              <w:jc w:val="center"/>
              <w:rPr>
                <w:sz w:val="24"/>
                <w:szCs w:val="24"/>
              </w:rPr>
            </w:pPr>
            <w:r w:rsidRPr="00D5095D">
              <w:rPr>
                <w:sz w:val="24"/>
                <w:szCs w:val="24"/>
              </w:rPr>
              <w:t>Отчетный год (</w:t>
            </w:r>
            <w:r w:rsidR="00AA5EC8" w:rsidRPr="00D5095D">
              <w:rPr>
                <w:sz w:val="24"/>
                <w:szCs w:val="24"/>
              </w:rPr>
              <w:t>2023</w:t>
            </w:r>
            <w:r w:rsidRPr="00D5095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72C52" w:rsidRPr="00D5095D" w:rsidRDefault="00872C52" w:rsidP="00D5095D">
            <w:pPr>
              <w:pStyle w:val="ConsPlusCell"/>
              <w:jc w:val="center"/>
              <w:rPr>
                <w:sz w:val="24"/>
                <w:szCs w:val="24"/>
              </w:rPr>
            </w:pPr>
            <w:r w:rsidRPr="00D5095D">
              <w:rPr>
                <w:sz w:val="24"/>
                <w:szCs w:val="24"/>
              </w:rPr>
              <w:t>Предшествующий год (202</w:t>
            </w:r>
            <w:r w:rsidR="00AA5EC8" w:rsidRPr="00D5095D">
              <w:rPr>
                <w:sz w:val="24"/>
                <w:szCs w:val="24"/>
              </w:rPr>
              <w:t>2</w:t>
            </w:r>
            <w:r w:rsidRPr="00D5095D">
              <w:rPr>
                <w:sz w:val="24"/>
                <w:szCs w:val="24"/>
              </w:rPr>
              <w:t>)</w:t>
            </w:r>
          </w:p>
        </w:tc>
      </w:tr>
      <w:tr w:rsidR="00872C52" w:rsidRPr="00D5095D" w:rsidTr="002D0D16">
        <w:trPr>
          <w:tblCellSpacing w:w="5" w:type="nil"/>
        </w:trPr>
        <w:tc>
          <w:tcPr>
            <w:tcW w:w="567" w:type="dxa"/>
            <w:tcBorders>
              <w:left w:val="single" w:sz="4" w:space="0" w:color="auto"/>
              <w:bottom w:val="single" w:sz="4" w:space="0" w:color="auto"/>
              <w:right w:val="single" w:sz="4" w:space="0" w:color="auto"/>
            </w:tcBorders>
          </w:tcPr>
          <w:p w:rsidR="00872C52" w:rsidRPr="00D5095D" w:rsidRDefault="00872C52" w:rsidP="00D5095D">
            <w:pPr>
              <w:pStyle w:val="ConsPlusCell"/>
              <w:jc w:val="center"/>
              <w:rPr>
                <w:sz w:val="24"/>
                <w:szCs w:val="24"/>
              </w:rPr>
            </w:pPr>
            <w:r w:rsidRPr="00D5095D">
              <w:rPr>
                <w:sz w:val="24"/>
                <w:szCs w:val="24"/>
              </w:rPr>
              <w:t>1</w:t>
            </w:r>
          </w:p>
        </w:tc>
        <w:tc>
          <w:tcPr>
            <w:tcW w:w="6237" w:type="dxa"/>
            <w:tcBorders>
              <w:left w:val="single" w:sz="4" w:space="0" w:color="auto"/>
              <w:bottom w:val="single" w:sz="4" w:space="0" w:color="auto"/>
              <w:right w:val="single" w:sz="4" w:space="0" w:color="auto"/>
            </w:tcBorders>
          </w:tcPr>
          <w:p w:rsidR="00872C52" w:rsidRPr="00D5095D" w:rsidRDefault="00872C52" w:rsidP="00D5095D">
            <w:pPr>
              <w:pStyle w:val="ConsPlusCell"/>
              <w:jc w:val="center"/>
              <w:rPr>
                <w:sz w:val="24"/>
                <w:szCs w:val="24"/>
              </w:rPr>
            </w:pPr>
            <w:r w:rsidRPr="00D5095D">
              <w:rPr>
                <w:sz w:val="24"/>
                <w:szCs w:val="24"/>
              </w:rPr>
              <w:t>2</w:t>
            </w:r>
          </w:p>
        </w:tc>
        <w:tc>
          <w:tcPr>
            <w:tcW w:w="1560" w:type="dxa"/>
            <w:tcBorders>
              <w:left w:val="single" w:sz="4" w:space="0" w:color="auto"/>
              <w:bottom w:val="single" w:sz="4" w:space="0" w:color="auto"/>
              <w:right w:val="single" w:sz="4" w:space="0" w:color="auto"/>
            </w:tcBorders>
          </w:tcPr>
          <w:p w:rsidR="00872C52" w:rsidRPr="00D5095D" w:rsidRDefault="00872C52" w:rsidP="00D5095D">
            <w:pPr>
              <w:pStyle w:val="ConsPlusCell"/>
              <w:jc w:val="center"/>
              <w:rPr>
                <w:sz w:val="24"/>
                <w:szCs w:val="24"/>
              </w:rPr>
            </w:pPr>
            <w:r w:rsidRPr="00D5095D">
              <w:rPr>
                <w:sz w:val="24"/>
                <w:szCs w:val="24"/>
              </w:rPr>
              <w:t>3</w:t>
            </w:r>
          </w:p>
        </w:tc>
        <w:tc>
          <w:tcPr>
            <w:tcW w:w="1417" w:type="dxa"/>
            <w:tcBorders>
              <w:left w:val="single" w:sz="4" w:space="0" w:color="auto"/>
              <w:bottom w:val="single" w:sz="4" w:space="0" w:color="auto"/>
              <w:right w:val="single" w:sz="4" w:space="0" w:color="auto"/>
            </w:tcBorders>
          </w:tcPr>
          <w:p w:rsidR="00872C52" w:rsidRPr="00D5095D" w:rsidRDefault="00872C52" w:rsidP="00D5095D">
            <w:pPr>
              <w:pStyle w:val="ConsPlusCell"/>
              <w:jc w:val="center"/>
              <w:rPr>
                <w:sz w:val="24"/>
                <w:szCs w:val="24"/>
              </w:rPr>
            </w:pPr>
            <w:r w:rsidRPr="00D5095D">
              <w:rPr>
                <w:sz w:val="24"/>
                <w:szCs w:val="24"/>
              </w:rPr>
              <w:t>4</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поручений ПО</w:t>
            </w:r>
            <w:r w:rsidRPr="00D5095D">
              <w:rPr>
                <w:rStyle w:val="a7"/>
                <w:sz w:val="24"/>
                <w:szCs w:val="24"/>
              </w:rPr>
              <w:footnoteReference w:id="1"/>
            </w:r>
            <w:r w:rsidRPr="00D5095D">
              <w:rPr>
                <w:sz w:val="24"/>
                <w:szCs w:val="24"/>
              </w:rPr>
              <w:t>ГО</w:t>
            </w:r>
            <w:r w:rsidRPr="00D5095D">
              <w:rPr>
                <w:rStyle w:val="a7"/>
                <w:sz w:val="24"/>
                <w:szCs w:val="24"/>
              </w:rPr>
              <w:footnoteReference w:id="2"/>
            </w:r>
            <w:r w:rsidRPr="00D5095D">
              <w:rPr>
                <w:sz w:val="24"/>
                <w:szCs w:val="24"/>
              </w:rPr>
              <w:t>, направленных в КО</w:t>
            </w:r>
            <w:r w:rsidRPr="00D5095D">
              <w:rPr>
                <w:rStyle w:val="a7"/>
                <w:sz w:val="24"/>
                <w:szCs w:val="24"/>
              </w:rPr>
              <w:footnoteReference w:id="3"/>
            </w:r>
            <w:r w:rsidRPr="00D5095D">
              <w:rPr>
                <w:sz w:val="24"/>
                <w:szCs w:val="24"/>
              </w:rPr>
              <w:t xml:space="preserve">  для включения в план работы</w:t>
            </w:r>
          </w:p>
        </w:tc>
        <w:tc>
          <w:tcPr>
            <w:tcW w:w="1560" w:type="dxa"/>
            <w:tcBorders>
              <w:left w:val="single" w:sz="4" w:space="0" w:color="auto"/>
              <w:bottom w:val="single" w:sz="4" w:space="0" w:color="auto"/>
              <w:right w:val="single" w:sz="4" w:space="0" w:color="auto"/>
            </w:tcBorders>
          </w:tcPr>
          <w:p w:rsidR="00AA5EC8" w:rsidRPr="00D5095D" w:rsidRDefault="00A7737E"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rHeight w:val="172"/>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Количество поручений ПО ГО, учтенных в плане работы КО </w:t>
            </w:r>
          </w:p>
        </w:tc>
        <w:tc>
          <w:tcPr>
            <w:tcW w:w="1560" w:type="dxa"/>
            <w:tcBorders>
              <w:left w:val="single" w:sz="4" w:space="0" w:color="auto"/>
              <w:bottom w:val="single" w:sz="4" w:space="0" w:color="auto"/>
              <w:right w:val="single" w:sz="4" w:space="0" w:color="auto"/>
            </w:tcBorders>
          </w:tcPr>
          <w:p w:rsidR="00AA5EC8" w:rsidRPr="00D5095D" w:rsidRDefault="00A7737E"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rHeight w:val="176"/>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из них контрольных мероприятий</w:t>
            </w:r>
          </w:p>
        </w:tc>
        <w:tc>
          <w:tcPr>
            <w:tcW w:w="1560" w:type="dxa"/>
            <w:tcBorders>
              <w:left w:val="single" w:sz="4" w:space="0" w:color="auto"/>
              <w:bottom w:val="single" w:sz="4" w:space="0" w:color="auto"/>
              <w:right w:val="single" w:sz="4" w:space="0" w:color="auto"/>
            </w:tcBorders>
          </w:tcPr>
          <w:p w:rsidR="00AA5EC8" w:rsidRPr="00D5095D" w:rsidRDefault="00A7737E"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предложений и запросов главы МО, направленных в КО для включения в план работы</w:t>
            </w:r>
          </w:p>
        </w:tc>
        <w:tc>
          <w:tcPr>
            <w:tcW w:w="1560" w:type="dxa"/>
            <w:tcBorders>
              <w:left w:val="single" w:sz="4" w:space="0" w:color="auto"/>
              <w:bottom w:val="single" w:sz="4" w:space="0" w:color="auto"/>
              <w:right w:val="single" w:sz="4" w:space="0" w:color="auto"/>
            </w:tcBorders>
          </w:tcPr>
          <w:p w:rsidR="00AA5EC8" w:rsidRPr="00D5095D" w:rsidRDefault="00A7737E" w:rsidP="00D5095D">
            <w:pPr>
              <w:pStyle w:val="ConsPlusCell"/>
              <w:rPr>
                <w:sz w:val="24"/>
                <w:szCs w:val="24"/>
              </w:rPr>
            </w:pPr>
            <w:r w:rsidRPr="00D5095D">
              <w:rPr>
                <w:sz w:val="24"/>
                <w:szCs w:val="24"/>
              </w:rPr>
              <w:t>1</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4.</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предложений и запросов главы МО, учтенных в плане работы КО</w:t>
            </w:r>
          </w:p>
        </w:tc>
        <w:tc>
          <w:tcPr>
            <w:tcW w:w="1560" w:type="dxa"/>
            <w:tcBorders>
              <w:left w:val="single" w:sz="4" w:space="0" w:color="auto"/>
              <w:bottom w:val="single" w:sz="4" w:space="0" w:color="auto"/>
              <w:right w:val="single" w:sz="4" w:space="0" w:color="auto"/>
            </w:tcBorders>
          </w:tcPr>
          <w:p w:rsidR="00AA5EC8" w:rsidRPr="00D5095D" w:rsidRDefault="00A7737E" w:rsidP="00D5095D">
            <w:pPr>
              <w:pStyle w:val="ConsPlusCell"/>
              <w:rPr>
                <w:sz w:val="24"/>
                <w:szCs w:val="24"/>
              </w:rPr>
            </w:pPr>
            <w:r w:rsidRPr="00D5095D">
              <w:rPr>
                <w:sz w:val="24"/>
                <w:szCs w:val="24"/>
              </w:rPr>
              <w:t>1</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rHeight w:val="202"/>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4.1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из них контрольных мероприятий</w:t>
            </w:r>
          </w:p>
        </w:tc>
        <w:tc>
          <w:tcPr>
            <w:tcW w:w="1560" w:type="dxa"/>
            <w:tcBorders>
              <w:left w:val="single" w:sz="4" w:space="0" w:color="auto"/>
              <w:bottom w:val="single" w:sz="4" w:space="0" w:color="auto"/>
              <w:right w:val="single" w:sz="4" w:space="0" w:color="auto"/>
            </w:tcBorders>
          </w:tcPr>
          <w:p w:rsidR="00AA5EC8" w:rsidRPr="00D5095D" w:rsidRDefault="00A7737E" w:rsidP="00D5095D">
            <w:pPr>
              <w:pStyle w:val="ConsPlusCell"/>
              <w:rPr>
                <w:sz w:val="24"/>
                <w:szCs w:val="24"/>
              </w:rPr>
            </w:pPr>
            <w:r w:rsidRPr="00D5095D">
              <w:rPr>
                <w:sz w:val="24"/>
                <w:szCs w:val="24"/>
              </w:rPr>
              <w:t>1</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5.</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экспертно-аналитических мероприятий, включенных в план работы КО (ед.)</w:t>
            </w:r>
          </w:p>
        </w:tc>
        <w:tc>
          <w:tcPr>
            <w:tcW w:w="1560" w:type="dxa"/>
            <w:tcBorders>
              <w:left w:val="single" w:sz="4" w:space="0" w:color="auto"/>
              <w:bottom w:val="single" w:sz="4" w:space="0" w:color="auto"/>
              <w:right w:val="single" w:sz="4" w:space="0" w:color="auto"/>
            </w:tcBorders>
          </w:tcPr>
          <w:p w:rsidR="00AA5EC8" w:rsidRPr="00D5095D" w:rsidRDefault="00C77221" w:rsidP="00D5095D">
            <w:pPr>
              <w:pStyle w:val="ConsPlusCell"/>
              <w:rPr>
                <w:sz w:val="24"/>
                <w:szCs w:val="24"/>
              </w:rPr>
            </w:pPr>
            <w:r w:rsidRPr="00D5095D">
              <w:rPr>
                <w:sz w:val="24"/>
                <w:szCs w:val="24"/>
              </w:rPr>
              <w:t>6</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5</w:t>
            </w:r>
          </w:p>
        </w:tc>
      </w:tr>
      <w:tr w:rsidR="00AA5EC8" w:rsidRPr="00D5095D" w:rsidTr="002D0D16">
        <w:trPr>
          <w:trHeight w:val="16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lastRenderedPageBreak/>
              <w:t>6.</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завершенных экспертно-аналитических мероприятий (ед.)</w:t>
            </w:r>
          </w:p>
        </w:tc>
        <w:tc>
          <w:tcPr>
            <w:tcW w:w="1560" w:type="dxa"/>
            <w:tcBorders>
              <w:left w:val="single" w:sz="4" w:space="0" w:color="auto"/>
              <w:bottom w:val="single" w:sz="4" w:space="0" w:color="auto"/>
              <w:right w:val="single" w:sz="4" w:space="0" w:color="auto"/>
            </w:tcBorders>
          </w:tcPr>
          <w:p w:rsidR="00AA5EC8" w:rsidRPr="00D5095D" w:rsidRDefault="00C77221" w:rsidP="00D5095D">
            <w:pPr>
              <w:pStyle w:val="ConsPlusCell"/>
              <w:rPr>
                <w:sz w:val="24"/>
                <w:szCs w:val="24"/>
              </w:rPr>
            </w:pPr>
            <w:r w:rsidRPr="00D5095D">
              <w:rPr>
                <w:sz w:val="24"/>
                <w:szCs w:val="24"/>
              </w:rPr>
              <w:t>5</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4</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7.</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проведенных финансово-экономических экспертиз проектов муниципальных правовых актов (ед.)</w:t>
            </w:r>
          </w:p>
        </w:tc>
        <w:tc>
          <w:tcPr>
            <w:tcW w:w="1560" w:type="dxa"/>
            <w:tcBorders>
              <w:left w:val="single" w:sz="4" w:space="0" w:color="auto"/>
              <w:bottom w:val="single" w:sz="4" w:space="0" w:color="auto"/>
              <w:right w:val="single" w:sz="4" w:space="0" w:color="auto"/>
            </w:tcBorders>
          </w:tcPr>
          <w:p w:rsidR="00AA5EC8" w:rsidRPr="00D5095D" w:rsidRDefault="00C77221" w:rsidP="00D5095D">
            <w:pPr>
              <w:pStyle w:val="ConsPlusCell"/>
              <w:rPr>
                <w:sz w:val="24"/>
                <w:szCs w:val="24"/>
              </w:rPr>
            </w:pPr>
            <w:r w:rsidRPr="00D5095D">
              <w:rPr>
                <w:sz w:val="24"/>
                <w:szCs w:val="24"/>
              </w:rPr>
              <w:t>43</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48</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8.</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контрольных мероприятий, включенных в годовой план работы КО (ед.)</w:t>
            </w:r>
          </w:p>
        </w:tc>
        <w:tc>
          <w:tcPr>
            <w:tcW w:w="1560" w:type="dxa"/>
            <w:tcBorders>
              <w:left w:val="single" w:sz="4" w:space="0" w:color="auto"/>
              <w:bottom w:val="single" w:sz="4" w:space="0" w:color="auto"/>
              <w:right w:val="single" w:sz="4" w:space="0" w:color="auto"/>
            </w:tcBorders>
          </w:tcPr>
          <w:p w:rsidR="00AA5EC8" w:rsidRPr="00D5095D" w:rsidRDefault="00D174B4" w:rsidP="00D5095D">
            <w:pPr>
              <w:pStyle w:val="ConsPlusCell"/>
              <w:rPr>
                <w:sz w:val="24"/>
                <w:szCs w:val="24"/>
              </w:rPr>
            </w:pPr>
            <w:r w:rsidRPr="00D5095D">
              <w:rPr>
                <w:sz w:val="24"/>
                <w:szCs w:val="24"/>
              </w:rPr>
              <w:t>7</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7</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9.</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завершенных контрольных мероприятий (ед.)</w:t>
            </w:r>
          </w:p>
        </w:tc>
        <w:tc>
          <w:tcPr>
            <w:tcW w:w="1560" w:type="dxa"/>
            <w:tcBorders>
              <w:left w:val="single" w:sz="4" w:space="0" w:color="auto"/>
              <w:bottom w:val="single" w:sz="4" w:space="0" w:color="auto"/>
              <w:right w:val="single" w:sz="4" w:space="0" w:color="auto"/>
            </w:tcBorders>
          </w:tcPr>
          <w:p w:rsidR="00AA5EC8" w:rsidRPr="00D5095D" w:rsidRDefault="00D174B4" w:rsidP="00D5095D">
            <w:pPr>
              <w:pStyle w:val="ConsPlusCell"/>
              <w:rPr>
                <w:sz w:val="24"/>
                <w:szCs w:val="24"/>
              </w:rPr>
            </w:pPr>
            <w:r w:rsidRPr="00D5095D">
              <w:rPr>
                <w:sz w:val="24"/>
                <w:szCs w:val="24"/>
              </w:rPr>
              <w:t>6</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6</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9.1.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 в том числе по внешней проверке отчета об исполнении бюджета                         </w:t>
            </w:r>
          </w:p>
        </w:tc>
        <w:tc>
          <w:tcPr>
            <w:tcW w:w="1560" w:type="dxa"/>
            <w:tcBorders>
              <w:left w:val="single" w:sz="4" w:space="0" w:color="auto"/>
              <w:bottom w:val="single" w:sz="4" w:space="0" w:color="auto"/>
              <w:right w:val="single" w:sz="4" w:space="0" w:color="auto"/>
            </w:tcBorders>
          </w:tcPr>
          <w:p w:rsidR="00AA5EC8" w:rsidRPr="00D5095D" w:rsidRDefault="00D174B4" w:rsidP="00D5095D">
            <w:pPr>
              <w:pStyle w:val="ConsPlusCell"/>
              <w:rPr>
                <w:sz w:val="24"/>
                <w:szCs w:val="24"/>
              </w:rPr>
            </w:pPr>
            <w:r w:rsidRPr="00D5095D">
              <w:rPr>
                <w:sz w:val="24"/>
                <w:szCs w:val="24"/>
              </w:rPr>
              <w:t>1</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w:t>
            </w:r>
          </w:p>
        </w:tc>
      </w:tr>
      <w:tr w:rsidR="00AA5EC8" w:rsidRPr="00D5095D" w:rsidTr="002D0D16">
        <w:trPr>
          <w:trHeight w:val="425"/>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9.2.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Количество составленных актов по результатам проведенных контрольных мероприятий                                  </w:t>
            </w:r>
          </w:p>
        </w:tc>
        <w:tc>
          <w:tcPr>
            <w:tcW w:w="1560" w:type="dxa"/>
            <w:tcBorders>
              <w:left w:val="single" w:sz="4" w:space="0" w:color="auto"/>
              <w:bottom w:val="single" w:sz="4" w:space="0" w:color="auto"/>
              <w:right w:val="single" w:sz="4" w:space="0" w:color="auto"/>
            </w:tcBorders>
          </w:tcPr>
          <w:p w:rsidR="00AA5EC8" w:rsidRPr="00D5095D" w:rsidRDefault="00D174B4" w:rsidP="00D5095D">
            <w:pPr>
              <w:pStyle w:val="ConsPlusCell"/>
              <w:rPr>
                <w:sz w:val="24"/>
                <w:szCs w:val="24"/>
              </w:rPr>
            </w:pPr>
            <w:r w:rsidRPr="00D5095D">
              <w:rPr>
                <w:sz w:val="24"/>
                <w:szCs w:val="24"/>
              </w:rPr>
              <w:t>7</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7</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9.3</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в том числе по внешней проверке отчета об исполнении бюджета                         </w:t>
            </w:r>
          </w:p>
        </w:tc>
        <w:tc>
          <w:tcPr>
            <w:tcW w:w="1560" w:type="dxa"/>
            <w:tcBorders>
              <w:left w:val="single" w:sz="4" w:space="0" w:color="auto"/>
              <w:bottom w:val="single" w:sz="4" w:space="0" w:color="auto"/>
              <w:right w:val="single" w:sz="4" w:space="0" w:color="auto"/>
            </w:tcBorders>
          </w:tcPr>
          <w:p w:rsidR="00AA5EC8" w:rsidRPr="00D5095D" w:rsidRDefault="00D174B4"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10.</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Проверено средств местного бюджета (за исключением внешней проверки), всего в том числе (тыс. руб.): </w:t>
            </w:r>
          </w:p>
        </w:tc>
        <w:tc>
          <w:tcPr>
            <w:tcW w:w="1560" w:type="dxa"/>
            <w:tcBorders>
              <w:left w:val="single" w:sz="4" w:space="0" w:color="auto"/>
              <w:bottom w:val="single" w:sz="4" w:space="0" w:color="auto"/>
              <w:right w:val="single" w:sz="4" w:space="0" w:color="auto"/>
            </w:tcBorders>
          </w:tcPr>
          <w:p w:rsidR="00AA5EC8" w:rsidRPr="00D5095D" w:rsidRDefault="004B3B35" w:rsidP="00D5095D">
            <w:pPr>
              <w:pStyle w:val="ConsPlusCell"/>
              <w:rPr>
                <w:sz w:val="24"/>
                <w:szCs w:val="24"/>
              </w:rPr>
            </w:pPr>
            <w:r w:rsidRPr="00D5095D">
              <w:rPr>
                <w:sz w:val="24"/>
                <w:szCs w:val="24"/>
              </w:rPr>
              <w:t>172 854</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185 406</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10.1.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доходов бюджета                            </w:t>
            </w:r>
          </w:p>
        </w:tc>
        <w:tc>
          <w:tcPr>
            <w:tcW w:w="1560" w:type="dxa"/>
            <w:tcBorders>
              <w:left w:val="single" w:sz="4" w:space="0" w:color="auto"/>
              <w:bottom w:val="single" w:sz="4" w:space="0" w:color="auto"/>
              <w:right w:val="single" w:sz="4" w:space="0" w:color="auto"/>
            </w:tcBorders>
          </w:tcPr>
          <w:p w:rsidR="00AA5EC8" w:rsidRPr="00D5095D" w:rsidRDefault="00636A91"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10.2.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расходов бюджета                        </w:t>
            </w:r>
          </w:p>
        </w:tc>
        <w:tc>
          <w:tcPr>
            <w:tcW w:w="1560" w:type="dxa"/>
            <w:tcBorders>
              <w:left w:val="single" w:sz="4" w:space="0" w:color="auto"/>
              <w:bottom w:val="single" w:sz="4" w:space="0" w:color="auto"/>
              <w:right w:val="single" w:sz="4" w:space="0" w:color="auto"/>
            </w:tcBorders>
          </w:tcPr>
          <w:p w:rsidR="00AA5EC8" w:rsidRPr="00D5095D" w:rsidRDefault="00636A91" w:rsidP="00D5095D">
            <w:pPr>
              <w:pStyle w:val="ConsPlusCell"/>
              <w:rPr>
                <w:sz w:val="24"/>
                <w:szCs w:val="24"/>
              </w:rPr>
            </w:pPr>
            <w:r w:rsidRPr="00D5095D">
              <w:rPr>
                <w:sz w:val="24"/>
                <w:szCs w:val="24"/>
              </w:rPr>
              <w:t>172 854</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185 406</w:t>
            </w:r>
          </w:p>
        </w:tc>
      </w:tr>
      <w:tr w:rsidR="00AA5EC8" w:rsidRPr="00D5095D" w:rsidTr="002D0D16">
        <w:trPr>
          <w:trHeight w:val="273"/>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Выявлены нарушений при формировании и исполнении бюджетов (тыс. руб.):</w:t>
            </w:r>
          </w:p>
        </w:tc>
        <w:tc>
          <w:tcPr>
            <w:tcW w:w="1560"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599</w:t>
            </w:r>
          </w:p>
        </w:tc>
      </w:tr>
      <w:tr w:rsidR="00AA5EC8" w:rsidRPr="00D5095D" w:rsidTr="002D0D16">
        <w:trPr>
          <w:trHeight w:val="19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11.1.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из них нецелевое использование бюджетных средств </w:t>
            </w:r>
          </w:p>
        </w:tc>
        <w:tc>
          <w:tcPr>
            <w:tcW w:w="1560" w:type="dxa"/>
            <w:tcBorders>
              <w:left w:val="single" w:sz="4" w:space="0" w:color="auto"/>
              <w:bottom w:val="single" w:sz="4" w:space="0" w:color="auto"/>
              <w:right w:val="single" w:sz="4" w:space="0" w:color="auto"/>
            </w:tcBorders>
          </w:tcPr>
          <w:p w:rsidR="00AA5EC8" w:rsidRPr="00D5095D" w:rsidRDefault="00C2260E"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Нарушения в области бухгалтерского (бюджетного) учета и отчетности (ед.)</w:t>
            </w:r>
          </w:p>
        </w:tc>
        <w:tc>
          <w:tcPr>
            <w:tcW w:w="1560" w:type="dxa"/>
            <w:tcBorders>
              <w:left w:val="single" w:sz="4" w:space="0" w:color="auto"/>
              <w:bottom w:val="single" w:sz="4" w:space="0" w:color="auto"/>
              <w:right w:val="single" w:sz="4" w:space="0" w:color="auto"/>
            </w:tcBorders>
          </w:tcPr>
          <w:p w:rsidR="00AA5EC8" w:rsidRPr="00D5095D" w:rsidRDefault="00E21559" w:rsidP="00D5095D">
            <w:pPr>
              <w:pStyle w:val="ConsPlusCell"/>
              <w:rPr>
                <w:sz w:val="24"/>
                <w:szCs w:val="24"/>
              </w:rPr>
            </w:pPr>
            <w:r w:rsidRPr="00D5095D">
              <w:rPr>
                <w:sz w:val="24"/>
                <w:szCs w:val="24"/>
              </w:rPr>
              <w:t>15</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9</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13.</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Нарушения при осуществлении  муниципальных закупок товаров, работ, услуг для обеспечения муниципальных нужд (тыс. руб.) </w:t>
            </w:r>
          </w:p>
        </w:tc>
        <w:tc>
          <w:tcPr>
            <w:tcW w:w="1560" w:type="dxa"/>
            <w:tcBorders>
              <w:left w:val="single" w:sz="4" w:space="0" w:color="auto"/>
              <w:bottom w:val="single" w:sz="4" w:space="0" w:color="auto"/>
              <w:right w:val="single" w:sz="4" w:space="0" w:color="auto"/>
            </w:tcBorders>
          </w:tcPr>
          <w:p w:rsidR="00AA5EC8" w:rsidRPr="00D5095D" w:rsidRDefault="00E21559" w:rsidP="00D5095D">
            <w:pPr>
              <w:pStyle w:val="ConsPlusCell"/>
              <w:rPr>
                <w:sz w:val="24"/>
                <w:szCs w:val="24"/>
              </w:rPr>
            </w:pPr>
            <w:r w:rsidRPr="00D5095D">
              <w:rPr>
                <w:sz w:val="24"/>
                <w:szCs w:val="24"/>
              </w:rPr>
              <w:t>76</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127</w:t>
            </w:r>
          </w:p>
        </w:tc>
      </w:tr>
      <w:tr w:rsidR="00AA5EC8" w:rsidRPr="00D5095D" w:rsidTr="002D0D16">
        <w:trPr>
          <w:trHeight w:val="424"/>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14.</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Нарушения в сфере управления и распоряжения муниципальной собственностью (тыс. руб.)                         </w:t>
            </w:r>
          </w:p>
        </w:tc>
        <w:tc>
          <w:tcPr>
            <w:tcW w:w="1560" w:type="dxa"/>
            <w:tcBorders>
              <w:left w:val="single" w:sz="4" w:space="0" w:color="auto"/>
              <w:bottom w:val="single" w:sz="4" w:space="0" w:color="auto"/>
              <w:right w:val="single" w:sz="4" w:space="0" w:color="auto"/>
            </w:tcBorders>
          </w:tcPr>
          <w:p w:rsidR="00AA5EC8" w:rsidRPr="00D5095D" w:rsidRDefault="00E21559" w:rsidP="00D5095D">
            <w:pPr>
              <w:pStyle w:val="ConsPlusCell"/>
              <w:rPr>
                <w:sz w:val="24"/>
                <w:szCs w:val="24"/>
              </w:rPr>
            </w:pPr>
            <w:r w:rsidRPr="00D5095D">
              <w:rPr>
                <w:sz w:val="24"/>
                <w:szCs w:val="24"/>
              </w:rPr>
              <w:t>59827</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1920</w:t>
            </w:r>
          </w:p>
        </w:tc>
      </w:tr>
      <w:tr w:rsidR="00AA5EC8" w:rsidRPr="00D5095D" w:rsidTr="002D0D16">
        <w:trPr>
          <w:trHeight w:val="256"/>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15.</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Иные нарушения в использовании бюджетных средств </w:t>
            </w:r>
          </w:p>
        </w:tc>
        <w:tc>
          <w:tcPr>
            <w:tcW w:w="1560" w:type="dxa"/>
            <w:tcBorders>
              <w:left w:val="single" w:sz="4" w:space="0" w:color="auto"/>
              <w:bottom w:val="single" w:sz="4" w:space="0" w:color="auto"/>
              <w:right w:val="single" w:sz="4" w:space="0" w:color="auto"/>
            </w:tcBorders>
          </w:tcPr>
          <w:p w:rsidR="00AA5EC8" w:rsidRPr="00D5095D" w:rsidRDefault="00E21559"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264"/>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16.</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Вы</w:t>
            </w:r>
            <w:bookmarkStart w:id="0" w:name="_GoBack"/>
            <w:bookmarkEnd w:id="0"/>
            <w:r w:rsidRPr="00D5095D">
              <w:rPr>
                <w:sz w:val="24"/>
                <w:szCs w:val="24"/>
              </w:rPr>
              <w:t xml:space="preserve">явлено неэффективное использование (тыс. руб.):      </w:t>
            </w:r>
          </w:p>
        </w:tc>
        <w:tc>
          <w:tcPr>
            <w:tcW w:w="1560" w:type="dxa"/>
            <w:tcBorders>
              <w:left w:val="single" w:sz="4" w:space="0" w:color="auto"/>
              <w:bottom w:val="single" w:sz="4" w:space="0" w:color="auto"/>
              <w:right w:val="single" w:sz="4" w:space="0" w:color="auto"/>
            </w:tcBorders>
          </w:tcPr>
          <w:p w:rsidR="00AA5EC8" w:rsidRPr="00D5095D" w:rsidRDefault="00E21559" w:rsidP="00D5095D">
            <w:pPr>
              <w:pStyle w:val="ConsPlusCell"/>
              <w:rPr>
                <w:sz w:val="24"/>
                <w:szCs w:val="24"/>
              </w:rPr>
            </w:pPr>
            <w:r w:rsidRPr="00D5095D">
              <w:rPr>
                <w:sz w:val="24"/>
                <w:szCs w:val="24"/>
              </w:rPr>
              <w:t>66</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228"/>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16.1.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бюджетных средств</w:t>
            </w:r>
          </w:p>
        </w:tc>
        <w:tc>
          <w:tcPr>
            <w:tcW w:w="1560" w:type="dxa"/>
            <w:tcBorders>
              <w:left w:val="single" w:sz="4" w:space="0" w:color="auto"/>
              <w:bottom w:val="single" w:sz="4" w:space="0" w:color="auto"/>
              <w:right w:val="single" w:sz="4" w:space="0" w:color="auto"/>
            </w:tcBorders>
          </w:tcPr>
          <w:p w:rsidR="00AA5EC8" w:rsidRPr="00D5095D" w:rsidRDefault="00E21559" w:rsidP="00D5095D">
            <w:pPr>
              <w:pStyle w:val="ConsPlusCell"/>
              <w:rPr>
                <w:sz w:val="24"/>
                <w:szCs w:val="24"/>
              </w:rPr>
            </w:pPr>
            <w:r w:rsidRPr="00D5095D">
              <w:rPr>
                <w:sz w:val="24"/>
                <w:szCs w:val="24"/>
              </w:rPr>
              <w:t>66</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228"/>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16.2.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муниципального имущества</w:t>
            </w:r>
          </w:p>
        </w:tc>
        <w:tc>
          <w:tcPr>
            <w:tcW w:w="1560" w:type="dxa"/>
            <w:tcBorders>
              <w:left w:val="single" w:sz="4" w:space="0" w:color="auto"/>
              <w:bottom w:val="single" w:sz="4" w:space="0" w:color="auto"/>
              <w:right w:val="single" w:sz="4" w:space="0" w:color="auto"/>
            </w:tcBorders>
          </w:tcPr>
          <w:p w:rsidR="00AA5EC8" w:rsidRPr="00D5095D" w:rsidRDefault="00E21559"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17.</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Объем бюджетных средств,          </w:t>
            </w:r>
            <w:r w:rsidRPr="00D5095D">
              <w:rPr>
                <w:sz w:val="24"/>
                <w:szCs w:val="24"/>
              </w:rPr>
              <w:br/>
              <w:t xml:space="preserve">подлежащих к возмещению (тыс. руб.)    </w:t>
            </w:r>
          </w:p>
        </w:tc>
        <w:tc>
          <w:tcPr>
            <w:tcW w:w="1560" w:type="dxa"/>
            <w:tcBorders>
              <w:left w:val="single" w:sz="4" w:space="0" w:color="auto"/>
              <w:bottom w:val="single" w:sz="4" w:space="0" w:color="auto"/>
              <w:right w:val="single" w:sz="4" w:space="0" w:color="auto"/>
            </w:tcBorders>
          </w:tcPr>
          <w:p w:rsidR="00AA5EC8" w:rsidRPr="00D5095D" w:rsidRDefault="00C2260E" w:rsidP="00D5095D">
            <w:pPr>
              <w:pStyle w:val="ConsPlusCell"/>
              <w:rPr>
                <w:color w:val="000000" w:themeColor="text1"/>
                <w:sz w:val="24"/>
                <w:szCs w:val="24"/>
              </w:rPr>
            </w:pPr>
            <w:r w:rsidRPr="00D5095D">
              <w:rPr>
                <w:color w:val="000000" w:themeColor="text1"/>
                <w:sz w:val="24"/>
                <w:szCs w:val="24"/>
              </w:rPr>
              <w:t>66</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color w:val="000000" w:themeColor="text1"/>
                <w:sz w:val="24"/>
                <w:szCs w:val="24"/>
              </w:rPr>
            </w:pPr>
            <w:r w:rsidRPr="00D5095D">
              <w:rPr>
                <w:color w:val="000000" w:themeColor="text1"/>
                <w:sz w:val="24"/>
                <w:szCs w:val="24"/>
              </w:rPr>
              <w:t>44</w:t>
            </w:r>
          </w:p>
        </w:tc>
      </w:tr>
      <w:tr w:rsidR="00AA5EC8" w:rsidRPr="00D5095D" w:rsidTr="002D0D16">
        <w:trPr>
          <w:trHeight w:val="268"/>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18.</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Количество направленных представлений и предписаний                               </w:t>
            </w:r>
          </w:p>
        </w:tc>
        <w:tc>
          <w:tcPr>
            <w:tcW w:w="1560" w:type="dxa"/>
            <w:tcBorders>
              <w:left w:val="single" w:sz="4" w:space="0" w:color="auto"/>
              <w:bottom w:val="single" w:sz="4" w:space="0" w:color="auto"/>
              <w:right w:val="single" w:sz="4" w:space="0" w:color="auto"/>
            </w:tcBorders>
          </w:tcPr>
          <w:p w:rsidR="00AA5EC8" w:rsidRPr="00D5095D" w:rsidRDefault="0054426F" w:rsidP="00D5095D">
            <w:pPr>
              <w:pStyle w:val="ConsPlusCell"/>
              <w:rPr>
                <w:sz w:val="24"/>
                <w:szCs w:val="24"/>
              </w:rPr>
            </w:pPr>
            <w:r w:rsidRPr="00D5095D">
              <w:rPr>
                <w:sz w:val="24"/>
                <w:szCs w:val="24"/>
              </w:rPr>
              <w:t>4</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4</w:t>
            </w:r>
          </w:p>
        </w:tc>
      </w:tr>
      <w:tr w:rsidR="00AA5EC8" w:rsidRPr="00D5095D" w:rsidTr="002D0D16">
        <w:trPr>
          <w:trHeight w:val="287"/>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19.</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исполненных (полностью или частично) представлений и предписаний</w:t>
            </w:r>
          </w:p>
        </w:tc>
        <w:tc>
          <w:tcPr>
            <w:tcW w:w="1560" w:type="dxa"/>
            <w:tcBorders>
              <w:left w:val="single" w:sz="4" w:space="0" w:color="auto"/>
              <w:bottom w:val="single" w:sz="4" w:space="0" w:color="auto"/>
              <w:right w:val="single" w:sz="4" w:space="0" w:color="auto"/>
            </w:tcBorders>
          </w:tcPr>
          <w:p w:rsidR="00AA5EC8" w:rsidRPr="00D5095D" w:rsidRDefault="00AB2E91" w:rsidP="00D5095D">
            <w:pPr>
              <w:pStyle w:val="ConsPlusCell"/>
              <w:rPr>
                <w:sz w:val="24"/>
                <w:szCs w:val="24"/>
              </w:rPr>
            </w:pPr>
            <w:r w:rsidRPr="00D5095D">
              <w:rPr>
                <w:sz w:val="24"/>
                <w:szCs w:val="24"/>
              </w:rPr>
              <w:t>3</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4</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20.</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Устранено финансовых нарушений по результатам проверок, в том числе (тыс. руб.):</w:t>
            </w:r>
          </w:p>
        </w:tc>
        <w:tc>
          <w:tcPr>
            <w:tcW w:w="1560" w:type="dxa"/>
            <w:tcBorders>
              <w:left w:val="single" w:sz="4" w:space="0" w:color="auto"/>
              <w:bottom w:val="single" w:sz="4" w:space="0" w:color="auto"/>
              <w:right w:val="single" w:sz="4" w:space="0" w:color="auto"/>
            </w:tcBorders>
          </w:tcPr>
          <w:p w:rsidR="00AA5EC8" w:rsidRPr="00D5095D" w:rsidRDefault="00AB2E91" w:rsidP="00D5095D">
            <w:pPr>
              <w:pStyle w:val="ConsPlusCell"/>
              <w:rPr>
                <w:sz w:val="24"/>
                <w:szCs w:val="24"/>
              </w:rPr>
            </w:pPr>
            <w:r w:rsidRPr="00D5095D">
              <w:rPr>
                <w:sz w:val="24"/>
                <w:szCs w:val="24"/>
              </w:rPr>
              <w:t>66</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44</w:t>
            </w:r>
          </w:p>
        </w:tc>
      </w:tr>
      <w:tr w:rsidR="00AA5EC8" w:rsidRPr="00D5095D" w:rsidTr="002D0D16">
        <w:trPr>
          <w:trHeight w:val="174"/>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20.1.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возмещено средств бюджета </w:t>
            </w:r>
          </w:p>
        </w:tc>
        <w:tc>
          <w:tcPr>
            <w:tcW w:w="1560" w:type="dxa"/>
            <w:tcBorders>
              <w:left w:val="single" w:sz="4" w:space="0" w:color="auto"/>
              <w:bottom w:val="single" w:sz="4" w:space="0" w:color="auto"/>
              <w:right w:val="single" w:sz="4" w:space="0" w:color="auto"/>
            </w:tcBorders>
          </w:tcPr>
          <w:p w:rsidR="00AA5EC8" w:rsidRPr="00D5095D" w:rsidRDefault="00AB2E91" w:rsidP="00D5095D">
            <w:pPr>
              <w:pStyle w:val="ConsPlusCell"/>
              <w:rPr>
                <w:sz w:val="24"/>
                <w:szCs w:val="24"/>
              </w:rPr>
            </w:pPr>
            <w:r w:rsidRPr="00D5095D">
              <w:rPr>
                <w:sz w:val="24"/>
                <w:szCs w:val="24"/>
              </w:rPr>
              <w:t>66</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44</w:t>
            </w:r>
          </w:p>
        </w:tc>
      </w:tr>
      <w:tr w:rsidR="00AA5EC8" w:rsidRPr="00D5095D" w:rsidTr="002D0D16">
        <w:trPr>
          <w:trHeight w:val="227"/>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highlight w:val="yellow"/>
              </w:rPr>
            </w:pPr>
            <w:r w:rsidRPr="00D5095D">
              <w:rPr>
                <w:sz w:val="24"/>
                <w:szCs w:val="24"/>
              </w:rPr>
              <w:t>20.2.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выполнено работ, оказано услуг</w:t>
            </w:r>
          </w:p>
        </w:tc>
        <w:tc>
          <w:tcPr>
            <w:tcW w:w="1560" w:type="dxa"/>
            <w:tcBorders>
              <w:left w:val="single" w:sz="4" w:space="0" w:color="auto"/>
              <w:bottom w:val="single" w:sz="4" w:space="0" w:color="auto"/>
              <w:right w:val="single" w:sz="4" w:space="0" w:color="auto"/>
            </w:tcBorders>
          </w:tcPr>
          <w:p w:rsidR="00AA5EC8" w:rsidRPr="00D5095D" w:rsidRDefault="00AB2E91"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252"/>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материалов, направленных ПО</w:t>
            </w:r>
          </w:p>
        </w:tc>
        <w:tc>
          <w:tcPr>
            <w:tcW w:w="1560" w:type="dxa"/>
            <w:tcBorders>
              <w:left w:val="single" w:sz="4" w:space="0" w:color="auto"/>
              <w:bottom w:val="single" w:sz="4" w:space="0" w:color="auto"/>
              <w:right w:val="single" w:sz="4" w:space="0" w:color="auto"/>
            </w:tcBorders>
            <w:shd w:val="clear" w:color="auto" w:fill="auto"/>
          </w:tcPr>
          <w:p w:rsidR="00AA5EC8" w:rsidRPr="00D5095D" w:rsidRDefault="007D455E" w:rsidP="00D5095D">
            <w:pPr>
              <w:pStyle w:val="ConsPlusCell"/>
              <w:rPr>
                <w:sz w:val="24"/>
                <w:szCs w:val="24"/>
              </w:rPr>
            </w:pPr>
            <w:r w:rsidRPr="00D5095D">
              <w:rPr>
                <w:sz w:val="24"/>
                <w:szCs w:val="24"/>
              </w:rPr>
              <w:t>61</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57</w:t>
            </w:r>
          </w:p>
        </w:tc>
      </w:tr>
      <w:tr w:rsidR="00AA5EC8" w:rsidRPr="00D5095D" w:rsidTr="002D0D16">
        <w:trPr>
          <w:trHeight w:val="363"/>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материалов, направленных в адрес главы МО (главы</w:t>
            </w:r>
            <w:r w:rsidR="00AF16D2" w:rsidRPr="00D5095D">
              <w:rPr>
                <w:sz w:val="24"/>
                <w:szCs w:val="24"/>
              </w:rPr>
              <w:t xml:space="preserve"> ГО,</w:t>
            </w:r>
            <w:r w:rsidRPr="00D5095D">
              <w:rPr>
                <w:sz w:val="24"/>
                <w:szCs w:val="24"/>
              </w:rPr>
              <w:t xml:space="preserve"> администрации)                   </w:t>
            </w:r>
          </w:p>
        </w:tc>
        <w:tc>
          <w:tcPr>
            <w:tcW w:w="1560" w:type="dxa"/>
            <w:tcBorders>
              <w:left w:val="single" w:sz="4" w:space="0" w:color="auto"/>
              <w:bottom w:val="single" w:sz="4" w:space="0" w:color="auto"/>
              <w:right w:val="single" w:sz="4" w:space="0" w:color="auto"/>
            </w:tcBorders>
            <w:shd w:val="clear" w:color="auto" w:fill="auto"/>
          </w:tcPr>
          <w:p w:rsidR="00AA5EC8" w:rsidRPr="00D5095D" w:rsidRDefault="007D455E" w:rsidP="00D5095D">
            <w:pPr>
              <w:pStyle w:val="ConsPlusCell"/>
              <w:rPr>
                <w:sz w:val="24"/>
                <w:szCs w:val="24"/>
              </w:rPr>
            </w:pPr>
            <w:r w:rsidRPr="00D5095D">
              <w:rPr>
                <w:sz w:val="24"/>
                <w:szCs w:val="24"/>
              </w:rPr>
              <w:t>21</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27</w:t>
            </w:r>
          </w:p>
        </w:tc>
      </w:tr>
      <w:tr w:rsidR="00AA5EC8" w:rsidRPr="00D5095D" w:rsidTr="002D0D16">
        <w:trPr>
          <w:trHeight w:val="431"/>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23.</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Количество материалов, направленных в органы </w:t>
            </w:r>
            <w:r w:rsidRPr="00D5095D">
              <w:rPr>
                <w:sz w:val="24"/>
                <w:szCs w:val="24"/>
              </w:rPr>
              <w:lastRenderedPageBreak/>
              <w:t xml:space="preserve">прокуратуры, иные правоохранительные органы                 </w:t>
            </w:r>
          </w:p>
        </w:tc>
        <w:tc>
          <w:tcPr>
            <w:tcW w:w="1560" w:type="dxa"/>
            <w:tcBorders>
              <w:left w:val="single" w:sz="4" w:space="0" w:color="auto"/>
              <w:bottom w:val="single" w:sz="4" w:space="0" w:color="auto"/>
              <w:right w:val="single" w:sz="4" w:space="0" w:color="auto"/>
            </w:tcBorders>
          </w:tcPr>
          <w:p w:rsidR="00AA5EC8" w:rsidRPr="00D5095D" w:rsidRDefault="00A758FF" w:rsidP="00D5095D">
            <w:pPr>
              <w:pStyle w:val="ConsPlusCell"/>
              <w:rPr>
                <w:sz w:val="24"/>
                <w:szCs w:val="24"/>
              </w:rPr>
            </w:pPr>
            <w:r w:rsidRPr="00D5095D">
              <w:rPr>
                <w:sz w:val="24"/>
                <w:szCs w:val="24"/>
              </w:rPr>
              <w:lastRenderedPageBreak/>
              <w:t>12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12</w:t>
            </w:r>
          </w:p>
        </w:tc>
      </w:tr>
      <w:tr w:rsidR="00AA5EC8" w:rsidRPr="00D5095D" w:rsidTr="002D0D16">
        <w:trPr>
          <w:trHeight w:val="445"/>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24.</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Количество возбужденных уголовных дел по итогам рассмотрения материалов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409"/>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25.</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актов прокурорского реагирования, вынесенных по итогам рассмотрения материалов</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534"/>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26.</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Количество лиц привлеченных к дисциплинарной ответственности по итогам рассмотрения материалов                       </w:t>
            </w:r>
          </w:p>
        </w:tc>
        <w:tc>
          <w:tcPr>
            <w:tcW w:w="1560" w:type="dxa"/>
            <w:tcBorders>
              <w:left w:val="single" w:sz="4" w:space="0" w:color="auto"/>
              <w:bottom w:val="single" w:sz="4" w:space="0" w:color="auto"/>
              <w:right w:val="single" w:sz="4" w:space="0" w:color="auto"/>
            </w:tcBorders>
          </w:tcPr>
          <w:p w:rsidR="00AA5EC8" w:rsidRPr="00D5095D" w:rsidRDefault="006D2160"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highlight w:val="yellow"/>
              </w:rPr>
            </w:pPr>
            <w:r w:rsidRPr="00D5095D">
              <w:rPr>
                <w:sz w:val="24"/>
                <w:szCs w:val="24"/>
              </w:rPr>
              <w:t>0</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27.</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Количество лиц привлеченных к административной ответственности по итогам рассмотрения материалов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w:t>
            </w:r>
          </w:p>
        </w:tc>
      </w:tr>
      <w:tr w:rsidR="00AA5EC8" w:rsidRPr="00D5095D" w:rsidTr="002D0D16">
        <w:trPr>
          <w:trHeight w:val="400"/>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28.</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Объем расходов на содержание КО в соответствии с решением о бюджете (тыс. руб.)</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color w:val="000000" w:themeColor="text1"/>
                <w:sz w:val="24"/>
                <w:szCs w:val="24"/>
              </w:rPr>
            </w:pPr>
            <w:r w:rsidRPr="00D5095D">
              <w:rPr>
                <w:color w:val="000000" w:themeColor="text1"/>
                <w:sz w:val="24"/>
                <w:szCs w:val="24"/>
              </w:rPr>
              <w:t>4</w:t>
            </w:r>
            <w:r w:rsidR="00A946CC" w:rsidRPr="00D5095D">
              <w:rPr>
                <w:color w:val="000000" w:themeColor="text1"/>
                <w:sz w:val="24"/>
                <w:szCs w:val="24"/>
              </w:rPr>
              <w:t xml:space="preserve"> 743</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color w:val="000000" w:themeColor="text1"/>
                <w:sz w:val="24"/>
                <w:szCs w:val="24"/>
              </w:rPr>
            </w:pPr>
            <w:r w:rsidRPr="00D5095D">
              <w:rPr>
                <w:color w:val="000000" w:themeColor="text1"/>
                <w:sz w:val="24"/>
                <w:szCs w:val="24"/>
              </w:rPr>
              <w:t>4 184</w:t>
            </w:r>
          </w:p>
          <w:p w:rsidR="00AA5EC8" w:rsidRPr="00D5095D" w:rsidRDefault="00AA5EC8" w:rsidP="00D5095D">
            <w:pPr>
              <w:pStyle w:val="ConsPlusCell"/>
              <w:rPr>
                <w:color w:val="000000" w:themeColor="text1"/>
                <w:sz w:val="24"/>
                <w:szCs w:val="24"/>
              </w:rPr>
            </w:pPr>
          </w:p>
        </w:tc>
      </w:tr>
      <w:tr w:rsidR="00AA5EC8" w:rsidRPr="00D5095D" w:rsidTr="002D0D16">
        <w:trPr>
          <w:trHeight w:val="228"/>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29.</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Фактические расходы на содержание КО (тыс. руб.)                     </w:t>
            </w:r>
          </w:p>
        </w:tc>
        <w:tc>
          <w:tcPr>
            <w:tcW w:w="1560" w:type="dxa"/>
            <w:tcBorders>
              <w:left w:val="single" w:sz="4" w:space="0" w:color="auto"/>
              <w:bottom w:val="single" w:sz="4" w:space="0" w:color="auto"/>
              <w:right w:val="single" w:sz="4" w:space="0" w:color="auto"/>
            </w:tcBorders>
          </w:tcPr>
          <w:p w:rsidR="00AA5EC8" w:rsidRPr="00D5095D" w:rsidRDefault="00A946CC" w:rsidP="00D5095D">
            <w:pPr>
              <w:pStyle w:val="ConsPlusCell"/>
              <w:rPr>
                <w:color w:val="000000" w:themeColor="text1"/>
                <w:sz w:val="24"/>
                <w:szCs w:val="24"/>
              </w:rPr>
            </w:pPr>
            <w:r w:rsidRPr="00D5095D">
              <w:rPr>
                <w:color w:val="000000" w:themeColor="text1"/>
                <w:sz w:val="24"/>
                <w:szCs w:val="24"/>
              </w:rPr>
              <w:t>4 742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color w:val="000000" w:themeColor="text1"/>
                <w:sz w:val="24"/>
                <w:szCs w:val="24"/>
              </w:rPr>
            </w:pPr>
            <w:r w:rsidRPr="00D5095D">
              <w:rPr>
                <w:color w:val="000000" w:themeColor="text1"/>
                <w:sz w:val="24"/>
                <w:szCs w:val="24"/>
              </w:rPr>
              <w:t>4 159</w:t>
            </w:r>
          </w:p>
        </w:tc>
      </w:tr>
      <w:tr w:rsidR="00AA5EC8" w:rsidRPr="00D5095D" w:rsidTr="002D0D16">
        <w:trPr>
          <w:trHeight w:val="274"/>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30.</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Штатная численность сотрудников КО в соответствии с НПА ПО,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rHeight w:val="274"/>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Численность сотрудников КО фактическая, всего в том числе: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rHeight w:val="264"/>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31.1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 количество инспекторов (чел.)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1</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w:t>
            </w:r>
          </w:p>
        </w:tc>
      </w:tr>
      <w:tr w:rsidR="00AA5EC8" w:rsidRPr="00D5095D" w:rsidTr="002D0D16">
        <w:trPr>
          <w:trHeight w:val="237"/>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31.2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 количество обеспечивающих специалистов (чел.)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0</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0</w:t>
            </w:r>
          </w:p>
        </w:tc>
      </w:tr>
      <w:tr w:rsidR="00AA5EC8" w:rsidRPr="00D5095D" w:rsidTr="002D0D16">
        <w:trPr>
          <w:trHeight w:val="313"/>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Состав сотрудников КО по уровню образования (чел.):             </w:t>
            </w:r>
          </w:p>
        </w:tc>
        <w:tc>
          <w:tcPr>
            <w:tcW w:w="1560" w:type="dxa"/>
            <w:tcBorders>
              <w:left w:val="single" w:sz="4" w:space="0" w:color="auto"/>
              <w:bottom w:val="single" w:sz="4" w:space="0" w:color="auto"/>
              <w:right w:val="single" w:sz="4" w:space="0" w:color="auto"/>
            </w:tcBorders>
            <w:vAlign w:val="center"/>
          </w:tcPr>
          <w:p w:rsidR="00AA5EC8" w:rsidRPr="00D5095D" w:rsidRDefault="007D455E" w:rsidP="00D5095D">
            <w:pPr>
              <w:pStyle w:val="ConsPlusCell"/>
              <w:jc w:val="center"/>
              <w:rPr>
                <w:sz w:val="24"/>
                <w:szCs w:val="24"/>
              </w:rPr>
            </w:pPr>
            <w:r w:rsidRPr="00D5095D">
              <w:rPr>
                <w:sz w:val="24"/>
                <w:szCs w:val="24"/>
              </w:rPr>
              <w:t>Х</w:t>
            </w:r>
          </w:p>
        </w:tc>
        <w:tc>
          <w:tcPr>
            <w:tcW w:w="1417" w:type="dxa"/>
            <w:tcBorders>
              <w:left w:val="single" w:sz="4" w:space="0" w:color="auto"/>
              <w:bottom w:val="single" w:sz="4" w:space="0" w:color="auto"/>
              <w:right w:val="single" w:sz="4" w:space="0" w:color="auto"/>
            </w:tcBorders>
            <w:vAlign w:val="center"/>
          </w:tcPr>
          <w:p w:rsidR="00AA5EC8" w:rsidRPr="00D5095D" w:rsidRDefault="00AA5EC8" w:rsidP="00D5095D">
            <w:pPr>
              <w:pStyle w:val="ConsPlusCell"/>
              <w:jc w:val="center"/>
              <w:rPr>
                <w:sz w:val="24"/>
                <w:szCs w:val="24"/>
                <w:lang w:val="en-US"/>
              </w:rPr>
            </w:pPr>
            <w:r w:rsidRPr="00D5095D">
              <w:rPr>
                <w:sz w:val="24"/>
                <w:szCs w:val="24"/>
                <w:lang w:val="en-US"/>
              </w:rPr>
              <w:t>X</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32.1.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 высшее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32.2.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 среднее-профессиональное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w:t>
            </w:r>
          </w:p>
        </w:tc>
      </w:tr>
      <w:tr w:rsidR="00AA5EC8" w:rsidRPr="00D5095D" w:rsidTr="002D0D16">
        <w:trPr>
          <w:trHeight w:val="284"/>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33.</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Профессиональное образование сотрудников  КО (чел.):                  </w:t>
            </w:r>
          </w:p>
        </w:tc>
        <w:tc>
          <w:tcPr>
            <w:tcW w:w="1560" w:type="dxa"/>
            <w:tcBorders>
              <w:left w:val="single" w:sz="4" w:space="0" w:color="auto"/>
              <w:bottom w:val="single" w:sz="4" w:space="0" w:color="auto"/>
              <w:right w:val="single" w:sz="4" w:space="0" w:color="auto"/>
            </w:tcBorders>
            <w:vAlign w:val="center"/>
          </w:tcPr>
          <w:p w:rsidR="00AA5EC8" w:rsidRPr="00D5095D" w:rsidRDefault="007D455E" w:rsidP="00D5095D">
            <w:pPr>
              <w:pStyle w:val="ConsPlusCell"/>
              <w:jc w:val="center"/>
              <w:rPr>
                <w:sz w:val="24"/>
                <w:szCs w:val="24"/>
              </w:rPr>
            </w:pPr>
            <w:r w:rsidRPr="00D5095D">
              <w:rPr>
                <w:sz w:val="24"/>
                <w:szCs w:val="24"/>
              </w:rPr>
              <w:t>Х</w:t>
            </w:r>
          </w:p>
        </w:tc>
        <w:tc>
          <w:tcPr>
            <w:tcW w:w="1417" w:type="dxa"/>
            <w:tcBorders>
              <w:left w:val="single" w:sz="4" w:space="0" w:color="auto"/>
              <w:bottom w:val="single" w:sz="4" w:space="0" w:color="auto"/>
              <w:right w:val="single" w:sz="4" w:space="0" w:color="auto"/>
            </w:tcBorders>
            <w:vAlign w:val="center"/>
          </w:tcPr>
          <w:p w:rsidR="00AA5EC8" w:rsidRPr="00D5095D" w:rsidRDefault="00AA5EC8" w:rsidP="00D5095D">
            <w:pPr>
              <w:pStyle w:val="ConsPlusCell"/>
              <w:jc w:val="center"/>
              <w:rPr>
                <w:sz w:val="24"/>
                <w:szCs w:val="24"/>
                <w:lang w:val="en-US"/>
              </w:rPr>
            </w:pPr>
            <w:r w:rsidRPr="00D5095D">
              <w:rPr>
                <w:sz w:val="24"/>
                <w:szCs w:val="24"/>
                <w:lang w:val="en-US"/>
              </w:rPr>
              <w:t>X</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lang w:val="en-US"/>
              </w:rPr>
            </w:pPr>
            <w:r w:rsidRPr="00D5095D">
              <w:rPr>
                <w:sz w:val="24"/>
                <w:szCs w:val="24"/>
              </w:rPr>
              <w:t>33</w:t>
            </w:r>
            <w:r w:rsidRPr="00D5095D">
              <w:rPr>
                <w:sz w:val="24"/>
                <w:szCs w:val="24"/>
                <w:lang w:val="en-US"/>
              </w:rPr>
              <w:t>.1.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 финансово-экономическое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lang w:val="en-US"/>
              </w:rPr>
            </w:pPr>
            <w:r w:rsidRPr="00D5095D">
              <w:rPr>
                <w:sz w:val="24"/>
                <w:szCs w:val="24"/>
              </w:rPr>
              <w:t>33</w:t>
            </w:r>
            <w:r w:rsidRPr="00D5095D">
              <w:rPr>
                <w:sz w:val="24"/>
                <w:szCs w:val="24"/>
                <w:lang w:val="en-US"/>
              </w:rPr>
              <w:t>.2.</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 юридическое                              </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lang w:val="en-US"/>
              </w:rPr>
            </w:pPr>
            <w:r w:rsidRPr="00D5095D">
              <w:rPr>
                <w:sz w:val="24"/>
                <w:szCs w:val="24"/>
              </w:rPr>
              <w:t>33</w:t>
            </w:r>
            <w:r w:rsidRPr="00D5095D">
              <w:rPr>
                <w:sz w:val="24"/>
                <w:szCs w:val="24"/>
                <w:lang w:val="en-US"/>
              </w:rPr>
              <w:t>.3.</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иное                               </w:t>
            </w:r>
          </w:p>
        </w:tc>
        <w:tc>
          <w:tcPr>
            <w:tcW w:w="1560"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34.</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Численность сотрудников, прошедших обучение по программе повышения квалификации (чел.)</w:t>
            </w:r>
          </w:p>
        </w:tc>
        <w:tc>
          <w:tcPr>
            <w:tcW w:w="1560" w:type="dxa"/>
            <w:tcBorders>
              <w:left w:val="single" w:sz="4" w:space="0" w:color="auto"/>
              <w:bottom w:val="single" w:sz="4" w:space="0" w:color="auto"/>
              <w:right w:val="single" w:sz="4" w:space="0" w:color="auto"/>
            </w:tcBorders>
          </w:tcPr>
          <w:p w:rsidR="00AA5EC8" w:rsidRPr="00D5095D" w:rsidRDefault="00A615FC" w:rsidP="00D5095D">
            <w:pPr>
              <w:pStyle w:val="ConsPlusCell"/>
              <w:rPr>
                <w:sz w:val="24"/>
                <w:szCs w:val="24"/>
              </w:rPr>
            </w:pPr>
            <w:r w:rsidRPr="00D5095D">
              <w:rPr>
                <w:sz w:val="24"/>
                <w:szCs w:val="24"/>
              </w:rPr>
              <w:t>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2</w:t>
            </w:r>
          </w:p>
        </w:tc>
      </w:tr>
      <w:tr w:rsidR="00AA5EC8" w:rsidRPr="00D5095D" w:rsidTr="002D0D16">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35.</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Информирование о деятельности КО:</w:t>
            </w:r>
          </w:p>
        </w:tc>
        <w:tc>
          <w:tcPr>
            <w:tcW w:w="1560" w:type="dxa"/>
            <w:tcBorders>
              <w:left w:val="single" w:sz="4" w:space="0" w:color="auto"/>
              <w:bottom w:val="single" w:sz="4" w:space="0" w:color="auto"/>
              <w:right w:val="single" w:sz="4" w:space="0" w:color="auto"/>
            </w:tcBorders>
          </w:tcPr>
          <w:p w:rsidR="00AA5EC8" w:rsidRPr="00D5095D" w:rsidRDefault="007D455E" w:rsidP="00D5095D">
            <w:pPr>
              <w:pStyle w:val="ConsPlusCell"/>
              <w:jc w:val="center"/>
              <w:rPr>
                <w:sz w:val="24"/>
                <w:szCs w:val="24"/>
              </w:rPr>
            </w:pPr>
            <w:r w:rsidRPr="00D5095D">
              <w:rPr>
                <w:sz w:val="24"/>
                <w:szCs w:val="24"/>
              </w:rPr>
              <w:t>Х</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jc w:val="center"/>
              <w:rPr>
                <w:sz w:val="24"/>
                <w:szCs w:val="24"/>
                <w:lang w:val="en-US"/>
              </w:rPr>
            </w:pPr>
            <w:r w:rsidRPr="00D5095D">
              <w:rPr>
                <w:sz w:val="24"/>
                <w:szCs w:val="24"/>
                <w:lang w:val="en-US"/>
              </w:rPr>
              <w:t>X</w:t>
            </w:r>
          </w:p>
        </w:tc>
      </w:tr>
      <w:tr w:rsidR="00AA5EC8" w:rsidRPr="00D5095D" w:rsidTr="001316BB">
        <w:trPr>
          <w:tblCellSpacing w:w="5" w:type="nil"/>
        </w:trPr>
        <w:tc>
          <w:tcPr>
            <w:tcW w:w="56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35.1.</w:t>
            </w:r>
          </w:p>
        </w:tc>
        <w:tc>
          <w:tcPr>
            <w:tcW w:w="623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Количество публикаций в СМИ (ед.)</w:t>
            </w:r>
          </w:p>
        </w:tc>
        <w:tc>
          <w:tcPr>
            <w:tcW w:w="1560" w:type="dxa"/>
            <w:tcBorders>
              <w:left w:val="single" w:sz="4" w:space="0" w:color="auto"/>
              <w:bottom w:val="single" w:sz="4" w:space="0" w:color="auto"/>
              <w:right w:val="single" w:sz="4" w:space="0" w:color="auto"/>
            </w:tcBorders>
          </w:tcPr>
          <w:p w:rsidR="00AA5EC8" w:rsidRPr="00D5095D" w:rsidRDefault="007D455E" w:rsidP="00D5095D">
            <w:pPr>
              <w:pStyle w:val="ConsPlusCell"/>
              <w:rPr>
                <w:sz w:val="24"/>
                <w:szCs w:val="24"/>
              </w:rPr>
            </w:pPr>
            <w:r w:rsidRPr="00D5095D">
              <w:rPr>
                <w:sz w:val="24"/>
                <w:szCs w:val="24"/>
              </w:rPr>
              <w:t>12</w:t>
            </w:r>
          </w:p>
        </w:tc>
        <w:tc>
          <w:tcPr>
            <w:tcW w:w="1417" w:type="dxa"/>
            <w:tcBorders>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11</w:t>
            </w:r>
          </w:p>
        </w:tc>
      </w:tr>
      <w:tr w:rsidR="00AA5EC8" w:rsidRPr="00D5095D" w:rsidTr="001316BB">
        <w:trPr>
          <w:tblCellSpacing w:w="5" w:type="nil"/>
        </w:trPr>
        <w:tc>
          <w:tcPr>
            <w:tcW w:w="567" w:type="dxa"/>
            <w:tcBorders>
              <w:top w:val="single" w:sz="4" w:space="0" w:color="auto"/>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35.2.</w:t>
            </w:r>
          </w:p>
        </w:tc>
        <w:tc>
          <w:tcPr>
            <w:tcW w:w="6237" w:type="dxa"/>
            <w:tcBorders>
              <w:top w:val="single" w:sz="4" w:space="0" w:color="auto"/>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 xml:space="preserve">Наличие официального сайта  (+/-)                   </w:t>
            </w:r>
          </w:p>
        </w:tc>
        <w:tc>
          <w:tcPr>
            <w:tcW w:w="1560" w:type="dxa"/>
            <w:tcBorders>
              <w:top w:val="single" w:sz="4" w:space="0" w:color="auto"/>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A5EC8" w:rsidRPr="00D5095D" w:rsidRDefault="00AA5EC8" w:rsidP="00D5095D">
            <w:pPr>
              <w:pStyle w:val="ConsPlusCell"/>
              <w:rPr>
                <w:sz w:val="24"/>
                <w:szCs w:val="24"/>
                <w:highlight w:val="yellow"/>
              </w:rPr>
            </w:pPr>
            <w:r w:rsidRPr="00D5095D">
              <w:rPr>
                <w:sz w:val="24"/>
                <w:szCs w:val="24"/>
              </w:rPr>
              <w:t>1</w:t>
            </w:r>
          </w:p>
        </w:tc>
      </w:tr>
      <w:tr w:rsidR="00AA5EC8" w:rsidRPr="00D5095D" w:rsidTr="001316BB">
        <w:trPr>
          <w:tblCellSpacing w:w="5" w:type="nil"/>
        </w:trPr>
        <w:tc>
          <w:tcPr>
            <w:tcW w:w="567" w:type="dxa"/>
            <w:tcBorders>
              <w:top w:val="single" w:sz="4" w:space="0" w:color="auto"/>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35.3.</w:t>
            </w:r>
          </w:p>
        </w:tc>
        <w:tc>
          <w:tcPr>
            <w:tcW w:w="6237" w:type="dxa"/>
            <w:tcBorders>
              <w:top w:val="single" w:sz="4" w:space="0" w:color="auto"/>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Ведение социальных сетей (страница в ВК)</w:t>
            </w:r>
          </w:p>
        </w:tc>
        <w:tc>
          <w:tcPr>
            <w:tcW w:w="1560" w:type="dxa"/>
            <w:tcBorders>
              <w:top w:val="single" w:sz="4" w:space="0" w:color="auto"/>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A5EC8" w:rsidRPr="00D5095D" w:rsidRDefault="00AA5EC8" w:rsidP="00D5095D">
            <w:pPr>
              <w:pStyle w:val="ConsPlusCell"/>
              <w:rPr>
                <w:sz w:val="24"/>
                <w:szCs w:val="24"/>
              </w:rPr>
            </w:pPr>
            <w:r w:rsidRPr="00D5095D">
              <w:rPr>
                <w:sz w:val="24"/>
                <w:szCs w:val="24"/>
              </w:rPr>
              <w:t>1</w:t>
            </w:r>
          </w:p>
        </w:tc>
      </w:tr>
    </w:tbl>
    <w:p w:rsidR="00872C52" w:rsidRPr="00D5095D" w:rsidRDefault="00872C52" w:rsidP="00D5095D">
      <w:pPr>
        <w:jc w:val="both"/>
      </w:pPr>
    </w:p>
    <w:p w:rsidR="00872C52" w:rsidRPr="00D5095D" w:rsidRDefault="00872C52" w:rsidP="00D5095D">
      <w:pPr>
        <w:jc w:val="both"/>
      </w:pPr>
      <w:r w:rsidRPr="00D5095D">
        <w:t xml:space="preserve">Председатель Контрольного органа </w:t>
      </w:r>
    </w:p>
    <w:p w:rsidR="00872C52" w:rsidRPr="00D5095D" w:rsidRDefault="00872C52" w:rsidP="00D5095D">
      <w:pPr>
        <w:jc w:val="both"/>
      </w:pPr>
      <w:r w:rsidRPr="00D5095D">
        <w:t xml:space="preserve">городского </w:t>
      </w:r>
      <w:proofErr w:type="gramStart"/>
      <w:r w:rsidRPr="00D5095D">
        <w:t>округа</w:t>
      </w:r>
      <w:proofErr w:type="gramEnd"/>
      <w:r w:rsidRPr="00D5095D">
        <w:t xml:space="preserve"> ЗАТО Свободный                                             Т.М. </w:t>
      </w:r>
      <w:proofErr w:type="spellStart"/>
      <w:r w:rsidRPr="00D5095D">
        <w:t>Газиева</w:t>
      </w:r>
      <w:proofErr w:type="spellEnd"/>
    </w:p>
    <w:p w:rsidR="00D93D5B" w:rsidRPr="00D5095D" w:rsidRDefault="00D93D5B" w:rsidP="00D5095D"/>
    <w:p w:rsidR="00E219D6" w:rsidRPr="00D5095D" w:rsidRDefault="00E219D6" w:rsidP="00D5095D"/>
    <w:sectPr w:rsidR="00E219D6" w:rsidRPr="00D5095D" w:rsidSect="00D5095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7B" w:rsidRDefault="0066537B" w:rsidP="00872C52">
      <w:r>
        <w:separator/>
      </w:r>
    </w:p>
  </w:endnote>
  <w:endnote w:type="continuationSeparator" w:id="0">
    <w:p w:rsidR="0066537B" w:rsidRDefault="0066537B" w:rsidP="008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7B" w:rsidRDefault="0066537B" w:rsidP="00872C52">
      <w:r>
        <w:separator/>
      </w:r>
    </w:p>
  </w:footnote>
  <w:footnote w:type="continuationSeparator" w:id="0">
    <w:p w:rsidR="0066537B" w:rsidRDefault="0066537B" w:rsidP="00872C52">
      <w:r>
        <w:continuationSeparator/>
      </w:r>
    </w:p>
  </w:footnote>
  <w:footnote w:id="1">
    <w:p w:rsidR="00AA5EC8" w:rsidRDefault="00AA5EC8" w:rsidP="00872C52">
      <w:pPr>
        <w:pStyle w:val="a5"/>
      </w:pPr>
      <w:r>
        <w:rPr>
          <w:rStyle w:val="a7"/>
        </w:rPr>
        <w:footnoteRef/>
      </w:r>
      <w:r>
        <w:t xml:space="preserve"> ПО – представительный орган </w:t>
      </w:r>
    </w:p>
  </w:footnote>
  <w:footnote w:id="2">
    <w:p w:rsidR="00AA5EC8" w:rsidRPr="00C62B8E" w:rsidRDefault="00AA5EC8" w:rsidP="00872C52">
      <w:pPr>
        <w:pStyle w:val="a5"/>
        <w:rPr>
          <w:lang w:val="ru-RU"/>
        </w:rPr>
      </w:pPr>
      <w:r>
        <w:rPr>
          <w:rStyle w:val="a7"/>
        </w:rPr>
        <w:footnoteRef/>
      </w:r>
      <w:r>
        <w:t xml:space="preserve"> </w:t>
      </w:r>
      <w:r>
        <w:rPr>
          <w:lang w:val="ru-RU"/>
        </w:rPr>
        <w:t>Г</w:t>
      </w:r>
      <w:r>
        <w:t xml:space="preserve">О – </w:t>
      </w:r>
      <w:r>
        <w:rPr>
          <w:lang w:val="ru-RU"/>
        </w:rPr>
        <w:t>городской округ</w:t>
      </w:r>
    </w:p>
  </w:footnote>
  <w:footnote w:id="3">
    <w:p w:rsidR="00AA5EC8" w:rsidRDefault="00AA5EC8" w:rsidP="00872C52">
      <w:pPr>
        <w:pStyle w:val="a5"/>
      </w:pPr>
      <w:r>
        <w:rPr>
          <w:rStyle w:val="a7"/>
        </w:rPr>
        <w:footnoteRef/>
      </w:r>
      <w:r>
        <w:t xml:space="preserve"> КО – </w:t>
      </w:r>
      <w:r>
        <w:rPr>
          <w:lang w:val="ru-RU"/>
        </w:rPr>
        <w:t>К</w:t>
      </w:r>
      <w:proofErr w:type="spellStart"/>
      <w:r>
        <w:t>онтрольный</w:t>
      </w:r>
      <w:proofErr w:type="spellEnd"/>
      <w:r>
        <w:t xml:space="preserve"> орган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C1380"/>
    <w:multiLevelType w:val="hybridMultilevel"/>
    <w:tmpl w:val="7FA6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830E68"/>
    <w:multiLevelType w:val="hybridMultilevel"/>
    <w:tmpl w:val="2EBC4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37"/>
    <w:rsid w:val="00097A46"/>
    <w:rsid w:val="000D18F4"/>
    <w:rsid w:val="00102B25"/>
    <w:rsid w:val="001104A3"/>
    <w:rsid w:val="001303E7"/>
    <w:rsid w:val="001316BB"/>
    <w:rsid w:val="00150C92"/>
    <w:rsid w:val="001738FC"/>
    <w:rsid w:val="001939D9"/>
    <w:rsid w:val="001A3CAD"/>
    <w:rsid w:val="001B12C6"/>
    <w:rsid w:val="001D7836"/>
    <w:rsid w:val="001F4C6E"/>
    <w:rsid w:val="00236C28"/>
    <w:rsid w:val="0027757C"/>
    <w:rsid w:val="002A5BC1"/>
    <w:rsid w:val="003451A5"/>
    <w:rsid w:val="003A0B73"/>
    <w:rsid w:val="003B0E66"/>
    <w:rsid w:val="003D03B0"/>
    <w:rsid w:val="003E7D1E"/>
    <w:rsid w:val="00403145"/>
    <w:rsid w:val="0043036A"/>
    <w:rsid w:val="0043382B"/>
    <w:rsid w:val="00462D42"/>
    <w:rsid w:val="0047351F"/>
    <w:rsid w:val="004B3B35"/>
    <w:rsid w:val="004E72AB"/>
    <w:rsid w:val="004F1C4C"/>
    <w:rsid w:val="004F1F87"/>
    <w:rsid w:val="004F1F97"/>
    <w:rsid w:val="00503469"/>
    <w:rsid w:val="0053697C"/>
    <w:rsid w:val="0054426F"/>
    <w:rsid w:val="00562C8B"/>
    <w:rsid w:val="005C537F"/>
    <w:rsid w:val="005D6BF0"/>
    <w:rsid w:val="0062177E"/>
    <w:rsid w:val="006368CE"/>
    <w:rsid w:val="00636A91"/>
    <w:rsid w:val="00641437"/>
    <w:rsid w:val="0064709C"/>
    <w:rsid w:val="0066537B"/>
    <w:rsid w:val="0069548B"/>
    <w:rsid w:val="006D2160"/>
    <w:rsid w:val="00751DAF"/>
    <w:rsid w:val="00782988"/>
    <w:rsid w:val="007D455E"/>
    <w:rsid w:val="007E2C41"/>
    <w:rsid w:val="007F637A"/>
    <w:rsid w:val="008060AF"/>
    <w:rsid w:val="00823419"/>
    <w:rsid w:val="00872C52"/>
    <w:rsid w:val="00882ED6"/>
    <w:rsid w:val="00887551"/>
    <w:rsid w:val="008A3A7C"/>
    <w:rsid w:val="008B4EA9"/>
    <w:rsid w:val="008B716F"/>
    <w:rsid w:val="008D0D76"/>
    <w:rsid w:val="008D2F4B"/>
    <w:rsid w:val="00906A73"/>
    <w:rsid w:val="009A136E"/>
    <w:rsid w:val="009C551F"/>
    <w:rsid w:val="009D54EE"/>
    <w:rsid w:val="009D736A"/>
    <w:rsid w:val="009E0657"/>
    <w:rsid w:val="009E0A35"/>
    <w:rsid w:val="009E2309"/>
    <w:rsid w:val="009F65D2"/>
    <w:rsid w:val="00A5223F"/>
    <w:rsid w:val="00A615FC"/>
    <w:rsid w:val="00A64F92"/>
    <w:rsid w:val="00A758FF"/>
    <w:rsid w:val="00A7737E"/>
    <w:rsid w:val="00A824E6"/>
    <w:rsid w:val="00A946CC"/>
    <w:rsid w:val="00AA5EC8"/>
    <w:rsid w:val="00AB2E91"/>
    <w:rsid w:val="00AC5506"/>
    <w:rsid w:val="00AF16D2"/>
    <w:rsid w:val="00B004DC"/>
    <w:rsid w:val="00B233B2"/>
    <w:rsid w:val="00B500C0"/>
    <w:rsid w:val="00B546EE"/>
    <w:rsid w:val="00B773EE"/>
    <w:rsid w:val="00B92E89"/>
    <w:rsid w:val="00B9616C"/>
    <w:rsid w:val="00BB79F6"/>
    <w:rsid w:val="00BC37B4"/>
    <w:rsid w:val="00BD7133"/>
    <w:rsid w:val="00BF1D2E"/>
    <w:rsid w:val="00BF73A7"/>
    <w:rsid w:val="00C0656C"/>
    <w:rsid w:val="00C2260E"/>
    <w:rsid w:val="00C51F96"/>
    <w:rsid w:val="00C67E62"/>
    <w:rsid w:val="00C74BC4"/>
    <w:rsid w:val="00C77221"/>
    <w:rsid w:val="00C77ACC"/>
    <w:rsid w:val="00C80CAD"/>
    <w:rsid w:val="00CA77C3"/>
    <w:rsid w:val="00CC3797"/>
    <w:rsid w:val="00CD374E"/>
    <w:rsid w:val="00CD5636"/>
    <w:rsid w:val="00CE3DB6"/>
    <w:rsid w:val="00D174B4"/>
    <w:rsid w:val="00D5095D"/>
    <w:rsid w:val="00D77312"/>
    <w:rsid w:val="00D93D5B"/>
    <w:rsid w:val="00D9491C"/>
    <w:rsid w:val="00E21559"/>
    <w:rsid w:val="00E219D6"/>
    <w:rsid w:val="00E25A55"/>
    <w:rsid w:val="00E30447"/>
    <w:rsid w:val="00E948A3"/>
    <w:rsid w:val="00ED038D"/>
    <w:rsid w:val="00F10630"/>
    <w:rsid w:val="00F618F5"/>
    <w:rsid w:val="00F96CD7"/>
    <w:rsid w:val="00FA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B79D"/>
  <w15:chartTrackingRefBased/>
  <w15:docId w15:val="{7015B843-95F4-4B1B-A45C-EA64E989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79F6"/>
    <w:pPr>
      <w:spacing w:before="100" w:beforeAutospacing="1" w:after="100" w:afterAutospacing="1"/>
    </w:pPr>
  </w:style>
  <w:style w:type="character" w:styleId="a4">
    <w:name w:val="Hyperlink"/>
    <w:rsid w:val="00BB79F6"/>
    <w:rPr>
      <w:color w:val="0000FF"/>
      <w:u w:val="single"/>
    </w:rPr>
  </w:style>
  <w:style w:type="paragraph" w:customStyle="1" w:styleId="ConsPlusNonformat">
    <w:name w:val="ConsPlusNonformat"/>
    <w:link w:val="ConsPlusNonformat0"/>
    <w:uiPriority w:val="99"/>
    <w:rsid w:val="00BB79F6"/>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BB79F6"/>
    <w:rPr>
      <w:rFonts w:ascii="Courier New" w:eastAsia="Calibri" w:hAnsi="Courier New" w:cs="Times New Roman"/>
      <w:lang w:eastAsia="ru-RU"/>
    </w:rPr>
  </w:style>
  <w:style w:type="paragraph" w:customStyle="1" w:styleId="ConsPlusCell">
    <w:name w:val="ConsPlusCell"/>
    <w:uiPriority w:val="99"/>
    <w:rsid w:val="00872C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footnote text"/>
    <w:basedOn w:val="a"/>
    <w:link w:val="a6"/>
    <w:uiPriority w:val="99"/>
    <w:unhideWhenUsed/>
    <w:rsid w:val="00872C52"/>
    <w:pPr>
      <w:ind w:firstLine="709"/>
      <w:jc w:val="both"/>
    </w:pPr>
    <w:rPr>
      <w:rFonts w:eastAsia="Calibri"/>
      <w:sz w:val="20"/>
      <w:szCs w:val="20"/>
      <w:lang w:val="x-none" w:eastAsia="en-US"/>
    </w:rPr>
  </w:style>
  <w:style w:type="character" w:customStyle="1" w:styleId="a6">
    <w:name w:val="Текст сноски Знак"/>
    <w:basedOn w:val="a0"/>
    <w:link w:val="a5"/>
    <w:uiPriority w:val="99"/>
    <w:rsid w:val="00872C52"/>
    <w:rPr>
      <w:rFonts w:ascii="Times New Roman" w:eastAsia="Calibri" w:hAnsi="Times New Roman" w:cs="Times New Roman"/>
      <w:sz w:val="20"/>
      <w:szCs w:val="20"/>
      <w:lang w:val="x-none"/>
    </w:rPr>
  </w:style>
  <w:style w:type="character" w:styleId="a7">
    <w:name w:val="footnote reference"/>
    <w:uiPriority w:val="99"/>
    <w:unhideWhenUsed/>
    <w:rsid w:val="00872C52"/>
    <w:rPr>
      <w:vertAlign w:val="superscript"/>
    </w:rPr>
  </w:style>
  <w:style w:type="paragraph" w:styleId="a8">
    <w:name w:val="List Paragraph"/>
    <w:basedOn w:val="a"/>
    <w:uiPriority w:val="34"/>
    <w:qFormat/>
    <w:rsid w:val="00872C52"/>
    <w:pPr>
      <w:spacing w:after="200" w:line="276" w:lineRule="auto"/>
      <w:ind w:left="720"/>
      <w:contextualSpacing/>
    </w:pPr>
    <w:rPr>
      <w:rFonts w:eastAsia="Calibri"/>
      <w:sz w:val="28"/>
      <w:szCs w:val="22"/>
      <w:lang w:eastAsia="en-US"/>
    </w:rPr>
  </w:style>
  <w:style w:type="character" w:styleId="a9">
    <w:name w:val="Emphasis"/>
    <w:qFormat/>
    <w:rsid w:val="00872C52"/>
    <w:rPr>
      <w:rFonts w:cs="Times New Roman"/>
      <w:i/>
      <w:iCs/>
    </w:rPr>
  </w:style>
  <w:style w:type="paragraph" w:customStyle="1" w:styleId="ConsPlusNormal">
    <w:name w:val="ConsPlusNormal"/>
    <w:link w:val="ConsPlusNormal0"/>
    <w:rsid w:val="00A5223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E0657"/>
    <w:rPr>
      <w:rFonts w:ascii="Segoe UI" w:hAnsi="Segoe UI" w:cs="Segoe UI"/>
      <w:sz w:val="18"/>
      <w:szCs w:val="18"/>
    </w:rPr>
  </w:style>
  <w:style w:type="character" w:customStyle="1" w:styleId="ab">
    <w:name w:val="Текст выноски Знак"/>
    <w:basedOn w:val="a0"/>
    <w:link w:val="aa"/>
    <w:uiPriority w:val="99"/>
    <w:semiHidden/>
    <w:rsid w:val="009E0657"/>
    <w:rPr>
      <w:rFonts w:ascii="Segoe UI" w:eastAsia="Times New Roman" w:hAnsi="Segoe UI" w:cs="Segoe UI"/>
      <w:sz w:val="18"/>
      <w:szCs w:val="18"/>
      <w:lang w:eastAsia="ru-RU"/>
    </w:rPr>
  </w:style>
  <w:style w:type="character" w:customStyle="1" w:styleId="ConsPlusNormal0">
    <w:name w:val="ConsPlusNormal Знак"/>
    <w:link w:val="ConsPlusNormal"/>
    <w:uiPriority w:val="99"/>
    <w:locked/>
    <w:rsid w:val="00B9616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B9FDF69C8B497B9CF4052B40D36989DFF4A5B71F434AF804500CF9B077EFCD23077490D7609B174ED0689E1E5A6CC8D5C00D9E6ACD174K6tCM" TargetMode="External"/><Relationship Id="rId13" Type="http://schemas.openxmlformats.org/officeDocument/2006/relationships/hyperlink" Target="consultantplus://offline/ref=66212639155473B1A16788812D3C3EAC1FF4297947272EBC53D95D6F32CD5E0179E18DED5FB085650E5F3ADDY3S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212639155473B1A16788812D3C3EAC1FF4297947272EBC53D95D6F32CD5E0179E18DED5FB085650E5F3ADDY3S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212639155473B1A16788812D3C3EAC1FF4297947272EBC53D95D6F32CD5E0179E18DED5FB085650E5F3ADDY3S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9B9FDF69C8B497B9CF4052B40D36989DFF4A5B71F434AF804500CF9B077EFCD23077490A7507E221A207D5A4B1B5CD8B5C02DEFAKAtDM" TargetMode="External"/><Relationship Id="rId4" Type="http://schemas.openxmlformats.org/officeDocument/2006/relationships/settings" Target="settings.xml"/><Relationship Id="rId9" Type="http://schemas.openxmlformats.org/officeDocument/2006/relationships/hyperlink" Target="consultantplus://offline/ref=F49B9FDF69C8B497B9CF4052B40D36989EF54F5E72FA69A5881C0CCD9C0821F9D52177490C680CB16EE452DAKAt6M" TargetMode="External"/><Relationship Id="rId14" Type="http://schemas.openxmlformats.org/officeDocument/2006/relationships/hyperlink" Target="consultantplus://offline/ref=FE5FBC3874C22413E7331090D3AE2EAF68A38B096E211BCA58639DF6C4E659F48DF90347A96F33514A1B97260EB78A85166473FCnB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013E-93DE-4258-8CD0-6DFB19C0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7263</TotalTime>
  <Pages>1</Pages>
  <Words>4634</Words>
  <Characters>26415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dc:creator>
  <cp:keywords/>
  <dc:description/>
  <cp:lastModifiedBy>Михайлов</cp:lastModifiedBy>
  <cp:revision>89</cp:revision>
  <cp:lastPrinted>2024-02-06T09:22:00Z</cp:lastPrinted>
  <dcterms:created xsi:type="dcterms:W3CDTF">2023-01-24T06:47:00Z</dcterms:created>
  <dcterms:modified xsi:type="dcterms:W3CDTF">2024-02-12T10:49:00Z</dcterms:modified>
</cp:coreProperties>
</file>